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E81" w:rsidRPr="00340E69" w:rsidRDefault="00552139" w:rsidP="00E56306">
      <w:pPr>
        <w:shd w:val="clear" w:color="auto" w:fill="B2A1C7" w:themeFill="accent4" w:themeFillTint="99"/>
        <w:rPr>
          <w:b/>
          <w:sz w:val="28"/>
          <w:szCs w:val="28"/>
        </w:rPr>
      </w:pPr>
      <w:r w:rsidRPr="00340E69">
        <w:rPr>
          <w:b/>
          <w:sz w:val="28"/>
          <w:szCs w:val="28"/>
        </w:rPr>
        <w:t>EJCHS Online Course Offerings for 2015-2016</w:t>
      </w:r>
      <w:r w:rsidR="00D77D16">
        <w:rPr>
          <w:b/>
          <w:sz w:val="28"/>
          <w:szCs w:val="28"/>
        </w:rPr>
        <w:t xml:space="preserve"> *</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278"/>
        <w:gridCol w:w="2160"/>
        <w:gridCol w:w="3420"/>
        <w:gridCol w:w="779"/>
        <w:gridCol w:w="1548"/>
      </w:tblGrid>
      <w:tr w:rsidR="00E56306" w:rsidTr="00360F12">
        <w:tc>
          <w:tcPr>
            <w:tcW w:w="1278" w:type="dxa"/>
            <w:shd w:val="clear" w:color="auto" w:fill="E5B8B7" w:themeFill="accent2" w:themeFillTint="66"/>
          </w:tcPr>
          <w:p w:rsidR="000E2DFB" w:rsidRPr="00E56306" w:rsidRDefault="000E2DFB" w:rsidP="00E56306">
            <w:pPr>
              <w:shd w:val="clear" w:color="auto" w:fill="E5B8B7" w:themeFill="accent2" w:themeFillTint="66"/>
              <w:jc w:val="center"/>
              <w:rPr>
                <w:b/>
                <w:color w:val="000000" w:themeColor="text1"/>
              </w:rPr>
            </w:pPr>
            <w:r w:rsidRPr="00E56306">
              <w:rPr>
                <w:b/>
                <w:color w:val="000000" w:themeColor="text1"/>
              </w:rPr>
              <w:t>State Course #</w:t>
            </w:r>
          </w:p>
        </w:tc>
        <w:tc>
          <w:tcPr>
            <w:tcW w:w="2160" w:type="dxa"/>
            <w:shd w:val="clear" w:color="auto" w:fill="E5B8B7" w:themeFill="accent2" w:themeFillTint="66"/>
          </w:tcPr>
          <w:p w:rsidR="000E2DFB" w:rsidRPr="00E56306" w:rsidRDefault="000E2DFB" w:rsidP="00E56306">
            <w:pPr>
              <w:shd w:val="clear" w:color="auto" w:fill="E5B8B7" w:themeFill="accent2" w:themeFillTint="66"/>
              <w:jc w:val="center"/>
              <w:rPr>
                <w:b/>
                <w:color w:val="000000" w:themeColor="text1"/>
              </w:rPr>
            </w:pPr>
            <w:r w:rsidRPr="00E56306">
              <w:rPr>
                <w:b/>
                <w:color w:val="000000" w:themeColor="text1"/>
              </w:rPr>
              <w:t>State Course Title</w:t>
            </w:r>
          </w:p>
        </w:tc>
        <w:tc>
          <w:tcPr>
            <w:tcW w:w="3420" w:type="dxa"/>
            <w:shd w:val="clear" w:color="auto" w:fill="E5B8B7" w:themeFill="accent2" w:themeFillTint="66"/>
          </w:tcPr>
          <w:p w:rsidR="000E2DFB" w:rsidRPr="00E56306" w:rsidRDefault="008A4F45" w:rsidP="00E56306">
            <w:pPr>
              <w:shd w:val="clear" w:color="auto" w:fill="E5B8B7" w:themeFill="accent2" w:themeFillTint="66"/>
              <w:jc w:val="center"/>
              <w:rPr>
                <w:b/>
                <w:color w:val="000000" w:themeColor="text1"/>
              </w:rPr>
            </w:pPr>
            <w:proofErr w:type="spellStart"/>
            <w:r w:rsidRPr="00E56306">
              <w:rPr>
                <w:b/>
                <w:color w:val="000000" w:themeColor="text1"/>
              </w:rPr>
              <w:t>eDynamics</w:t>
            </w:r>
            <w:proofErr w:type="spellEnd"/>
            <w:r w:rsidRPr="00E56306">
              <w:rPr>
                <w:b/>
                <w:color w:val="000000" w:themeColor="text1"/>
              </w:rPr>
              <w:t xml:space="preserve"> </w:t>
            </w:r>
            <w:r w:rsidR="00551FD0" w:rsidRPr="00E56306">
              <w:rPr>
                <w:b/>
                <w:color w:val="000000" w:themeColor="text1"/>
              </w:rPr>
              <w:t>Course Description</w:t>
            </w:r>
          </w:p>
        </w:tc>
        <w:tc>
          <w:tcPr>
            <w:tcW w:w="779" w:type="dxa"/>
            <w:shd w:val="clear" w:color="auto" w:fill="E5B8B7" w:themeFill="accent2" w:themeFillTint="66"/>
          </w:tcPr>
          <w:p w:rsidR="000E2DFB" w:rsidRPr="00E56306" w:rsidRDefault="000E2DFB" w:rsidP="00E56306">
            <w:pPr>
              <w:shd w:val="clear" w:color="auto" w:fill="E5B8B7" w:themeFill="accent2" w:themeFillTint="66"/>
              <w:jc w:val="center"/>
              <w:rPr>
                <w:b/>
                <w:color w:val="000000" w:themeColor="text1"/>
              </w:rPr>
            </w:pPr>
            <w:r w:rsidRPr="00E56306">
              <w:rPr>
                <w:b/>
                <w:color w:val="000000" w:themeColor="text1"/>
              </w:rPr>
              <w:t>Credit</w:t>
            </w:r>
          </w:p>
        </w:tc>
        <w:tc>
          <w:tcPr>
            <w:tcW w:w="1548" w:type="dxa"/>
            <w:shd w:val="clear" w:color="auto" w:fill="E5B8B7" w:themeFill="accent2" w:themeFillTint="66"/>
          </w:tcPr>
          <w:p w:rsidR="000E2DFB" w:rsidRPr="00E56306" w:rsidRDefault="000E2DFB" w:rsidP="00E56306">
            <w:pPr>
              <w:shd w:val="clear" w:color="auto" w:fill="E5B8B7" w:themeFill="accent2" w:themeFillTint="66"/>
              <w:jc w:val="center"/>
              <w:rPr>
                <w:color w:val="000000" w:themeColor="text1"/>
              </w:rPr>
            </w:pPr>
          </w:p>
        </w:tc>
      </w:tr>
      <w:tr w:rsidR="000E2DFB" w:rsidTr="008F145B">
        <w:trPr>
          <w:trHeight w:val="1703"/>
        </w:trPr>
        <w:tc>
          <w:tcPr>
            <w:tcW w:w="1278" w:type="dxa"/>
            <w:shd w:val="clear" w:color="auto" w:fill="B8CCE4" w:themeFill="accent1" w:themeFillTint="66"/>
          </w:tcPr>
          <w:p w:rsidR="000E2DFB" w:rsidRDefault="004B59BD" w:rsidP="00937D7E">
            <w:pPr>
              <w:jc w:val="center"/>
            </w:pPr>
            <w:hyperlink r:id="rId5" w:history="1">
              <w:r w:rsidR="00FB5E35">
                <w:rPr>
                  <w:rStyle w:val="Hyperlink"/>
                  <w:color w:val="auto"/>
                  <w:sz w:val="20"/>
                  <w:szCs w:val="20"/>
                </w:rPr>
                <w:t>02.3</w:t>
              </w:r>
              <w:r w:rsidR="000E2DFB" w:rsidRPr="00F053E3">
                <w:rPr>
                  <w:rStyle w:val="Hyperlink"/>
                  <w:color w:val="auto"/>
                  <w:sz w:val="20"/>
                  <w:szCs w:val="20"/>
                </w:rPr>
                <w:t>2400</w:t>
              </w:r>
            </w:hyperlink>
          </w:p>
        </w:tc>
        <w:tc>
          <w:tcPr>
            <w:tcW w:w="2160" w:type="dxa"/>
            <w:shd w:val="clear" w:color="auto" w:fill="B8CCE4" w:themeFill="accent1" w:themeFillTint="66"/>
          </w:tcPr>
          <w:p w:rsidR="000E2DFB" w:rsidRPr="00340E69" w:rsidRDefault="000E2DFB" w:rsidP="00937D7E">
            <w:pPr>
              <w:jc w:val="center"/>
              <w:rPr>
                <w:b/>
              </w:rPr>
            </w:pPr>
            <w:r w:rsidRPr="00340E69">
              <w:rPr>
                <w:rFonts w:ascii="Verdana" w:hAnsi="Verdana"/>
                <w:b/>
                <w:color w:val="000000"/>
                <w:sz w:val="20"/>
                <w:szCs w:val="20"/>
              </w:rPr>
              <w:t xml:space="preserve">Veterinary Science (AG-VT) </w:t>
            </w:r>
          </w:p>
        </w:tc>
        <w:tc>
          <w:tcPr>
            <w:tcW w:w="3420" w:type="dxa"/>
            <w:shd w:val="clear" w:color="auto" w:fill="B8CCE4" w:themeFill="accent1" w:themeFillTint="66"/>
          </w:tcPr>
          <w:p w:rsidR="000E2DFB" w:rsidRDefault="00EE0D5E" w:rsidP="00937D7E">
            <w:pPr>
              <w:jc w:val="center"/>
            </w:pPr>
            <w:r>
              <w:t>This course takes</w:t>
            </w:r>
            <w:r w:rsidR="00A61E00" w:rsidRPr="00A61E00">
              <w:t xml:space="preserve"> a look at the pets that live in our homes, on our farms, and in zoos and wi</w:t>
            </w:r>
            <w:r>
              <w:t xml:space="preserve">ldlife sanctuaries, students </w:t>
            </w:r>
            <w:r w:rsidR="00A61E00" w:rsidRPr="00A61E00">
              <w:t>will examine some of the common diseases and treatments for domestic animals.</w:t>
            </w:r>
          </w:p>
        </w:tc>
        <w:tc>
          <w:tcPr>
            <w:tcW w:w="779" w:type="dxa"/>
            <w:shd w:val="clear" w:color="auto" w:fill="B8CCE4" w:themeFill="accent1" w:themeFillTint="66"/>
          </w:tcPr>
          <w:p w:rsidR="000E2DFB" w:rsidRPr="00340E69" w:rsidRDefault="005623DA" w:rsidP="00937D7E">
            <w:pPr>
              <w:jc w:val="center"/>
              <w:rPr>
                <w:rFonts w:ascii="Verdana" w:hAnsi="Verdana"/>
                <w:b/>
                <w:color w:val="000000"/>
                <w:sz w:val="20"/>
                <w:szCs w:val="20"/>
              </w:rPr>
            </w:pPr>
            <w:r w:rsidRPr="00340E69">
              <w:rPr>
                <w:rFonts w:ascii="Verdana" w:hAnsi="Verdana"/>
                <w:b/>
                <w:color w:val="000000"/>
                <w:sz w:val="20"/>
                <w:szCs w:val="20"/>
              </w:rPr>
              <w:t>.5</w:t>
            </w:r>
          </w:p>
        </w:tc>
        <w:tc>
          <w:tcPr>
            <w:tcW w:w="1548" w:type="dxa"/>
            <w:shd w:val="clear" w:color="auto" w:fill="B8CCE4" w:themeFill="accent1" w:themeFillTint="66"/>
          </w:tcPr>
          <w:p w:rsidR="000E2DFB" w:rsidRDefault="000E2DFB" w:rsidP="00937D7E">
            <w:pPr>
              <w:jc w:val="center"/>
            </w:pPr>
            <w:r w:rsidRPr="008F145B">
              <w:rPr>
                <w:rFonts w:ascii="Verdana" w:hAnsi="Verdana"/>
                <w:b/>
                <w:i/>
                <w:color w:val="000000"/>
                <w:sz w:val="20"/>
                <w:szCs w:val="20"/>
              </w:rPr>
              <w:t>.</w:t>
            </w:r>
            <w:r w:rsidR="004B59BD">
              <w:rPr>
                <w:rFonts w:ascii="Verdana" w:hAnsi="Verdana"/>
                <w:b/>
                <w:i/>
                <w:color w:val="000000"/>
                <w:sz w:val="20"/>
                <w:szCs w:val="20"/>
              </w:rPr>
              <w:t>Counts toward hope</w:t>
            </w:r>
            <w:bookmarkStart w:id="0" w:name="_GoBack"/>
            <w:bookmarkEnd w:id="0"/>
          </w:p>
        </w:tc>
      </w:tr>
      <w:tr w:rsidR="000E2DFB" w:rsidTr="002422BB">
        <w:tc>
          <w:tcPr>
            <w:tcW w:w="1278" w:type="dxa"/>
            <w:shd w:val="clear" w:color="auto" w:fill="B8CCE4" w:themeFill="accent1" w:themeFillTint="66"/>
          </w:tcPr>
          <w:p w:rsidR="000E2DFB" w:rsidRDefault="00FB5E35" w:rsidP="00937D7E">
            <w:pPr>
              <w:jc w:val="center"/>
            </w:pPr>
            <w:r>
              <w:t>50.3</w:t>
            </w:r>
            <w:r w:rsidR="000E2DFB">
              <w:t>7110</w:t>
            </w:r>
          </w:p>
        </w:tc>
        <w:tc>
          <w:tcPr>
            <w:tcW w:w="2160" w:type="dxa"/>
            <w:shd w:val="clear" w:color="auto" w:fill="B8CCE4" w:themeFill="accent1" w:themeFillTint="66"/>
          </w:tcPr>
          <w:p w:rsidR="000E2DFB" w:rsidRPr="00340E69" w:rsidRDefault="000E2DFB" w:rsidP="00937D7E">
            <w:pPr>
              <w:jc w:val="center"/>
              <w:rPr>
                <w:b/>
              </w:rPr>
            </w:pPr>
            <w:r w:rsidRPr="00340E69">
              <w:rPr>
                <w:b/>
              </w:rPr>
              <w:t>Visual Arts/Photography 1</w:t>
            </w:r>
          </w:p>
        </w:tc>
        <w:tc>
          <w:tcPr>
            <w:tcW w:w="3420" w:type="dxa"/>
            <w:shd w:val="clear" w:color="auto" w:fill="B8CCE4" w:themeFill="accent1" w:themeFillTint="66"/>
          </w:tcPr>
          <w:p w:rsidR="000E2DFB" w:rsidRDefault="00DE7913" w:rsidP="00937D7E">
            <w:pPr>
              <w:jc w:val="center"/>
            </w:pPr>
            <w:r>
              <w:t xml:space="preserve">This </w:t>
            </w:r>
            <w:r w:rsidR="00A61E00" w:rsidRPr="00A61E00">
              <w:t>course focuses on the basics of photography, including building an understanding of aperture, shutter speed, lighting, and composition. Students will be introduced to the history of photography and basic camera functions. Students will use the basic techniques of composition and camera functions to build a portfolio</w:t>
            </w:r>
          </w:p>
        </w:tc>
        <w:tc>
          <w:tcPr>
            <w:tcW w:w="779" w:type="dxa"/>
            <w:shd w:val="clear" w:color="auto" w:fill="B8CCE4" w:themeFill="accent1" w:themeFillTint="66"/>
          </w:tcPr>
          <w:p w:rsidR="000E2DFB" w:rsidRPr="00340E69" w:rsidRDefault="005623DA" w:rsidP="00937D7E">
            <w:pPr>
              <w:jc w:val="center"/>
              <w:rPr>
                <w:b/>
              </w:rPr>
            </w:pPr>
            <w:r w:rsidRPr="00340E69">
              <w:rPr>
                <w:b/>
              </w:rPr>
              <w:t>.5</w:t>
            </w:r>
          </w:p>
        </w:tc>
        <w:tc>
          <w:tcPr>
            <w:tcW w:w="1548" w:type="dxa"/>
            <w:shd w:val="clear" w:color="auto" w:fill="B8CCE4" w:themeFill="accent1" w:themeFillTint="66"/>
          </w:tcPr>
          <w:p w:rsidR="000E2DFB" w:rsidRDefault="000E2DFB" w:rsidP="00937D7E">
            <w:pPr>
              <w:jc w:val="center"/>
            </w:pPr>
          </w:p>
        </w:tc>
      </w:tr>
      <w:tr w:rsidR="000E2DFB" w:rsidTr="002422BB">
        <w:tc>
          <w:tcPr>
            <w:tcW w:w="1278" w:type="dxa"/>
            <w:shd w:val="clear" w:color="auto" w:fill="B8CCE4" w:themeFill="accent1" w:themeFillTint="66"/>
          </w:tcPr>
          <w:p w:rsidR="000E2DFB" w:rsidRDefault="00FB5E35" w:rsidP="00937D7E">
            <w:pPr>
              <w:jc w:val="center"/>
            </w:pPr>
            <w:r>
              <w:t>23.3</w:t>
            </w:r>
            <w:r w:rsidR="000E2DFB">
              <w:t>2100</w:t>
            </w:r>
          </w:p>
        </w:tc>
        <w:tc>
          <w:tcPr>
            <w:tcW w:w="2160" w:type="dxa"/>
            <w:shd w:val="clear" w:color="auto" w:fill="B8CCE4" w:themeFill="accent1" w:themeFillTint="66"/>
          </w:tcPr>
          <w:p w:rsidR="000E2DFB" w:rsidRPr="00340E69" w:rsidRDefault="000E2DFB" w:rsidP="00937D7E">
            <w:pPr>
              <w:jc w:val="center"/>
              <w:rPr>
                <w:b/>
              </w:rPr>
            </w:pPr>
            <w:r w:rsidRPr="00340E69">
              <w:rPr>
                <w:b/>
              </w:rPr>
              <w:t>Mythology (Greek, Roman, Norse)</w:t>
            </w:r>
          </w:p>
        </w:tc>
        <w:tc>
          <w:tcPr>
            <w:tcW w:w="3420" w:type="dxa"/>
            <w:shd w:val="clear" w:color="auto" w:fill="B8CCE4" w:themeFill="accent1" w:themeFillTint="66"/>
          </w:tcPr>
          <w:p w:rsidR="000E2DFB" w:rsidRDefault="00A61E00" w:rsidP="00937D7E">
            <w:pPr>
              <w:jc w:val="center"/>
            </w:pPr>
            <w:r w:rsidRPr="00A61E00">
              <w:t>This course focuses on the many myths and legends woven into cultures around the world. Starting with an overview of mythology and the many kinds of folklore, the student will journey with ancient heroes as they slay dragons and outwit the gods, follow fearless warrior women into battle and watch as clever animals outwit those stronger than themselves.</w:t>
            </w:r>
          </w:p>
        </w:tc>
        <w:tc>
          <w:tcPr>
            <w:tcW w:w="779" w:type="dxa"/>
            <w:shd w:val="clear" w:color="auto" w:fill="B8CCE4" w:themeFill="accent1" w:themeFillTint="66"/>
          </w:tcPr>
          <w:p w:rsidR="000E2DFB" w:rsidRPr="00340E69" w:rsidRDefault="005623DA" w:rsidP="00937D7E">
            <w:pPr>
              <w:jc w:val="center"/>
              <w:rPr>
                <w:b/>
              </w:rPr>
            </w:pPr>
            <w:r w:rsidRPr="00340E69">
              <w:rPr>
                <w:b/>
              </w:rPr>
              <w:t>.5</w:t>
            </w:r>
          </w:p>
        </w:tc>
        <w:tc>
          <w:tcPr>
            <w:tcW w:w="1548" w:type="dxa"/>
            <w:shd w:val="clear" w:color="auto" w:fill="B8CCE4" w:themeFill="accent1" w:themeFillTint="66"/>
          </w:tcPr>
          <w:p w:rsidR="000E2DFB" w:rsidRDefault="000E2DFB" w:rsidP="00937D7E">
            <w:pPr>
              <w:jc w:val="center"/>
            </w:pPr>
            <w:r w:rsidRPr="008F145B">
              <w:rPr>
                <w:b/>
                <w:i/>
              </w:rPr>
              <w:t>Course counts for HOPE</w:t>
            </w:r>
            <w:r>
              <w:t>.</w:t>
            </w:r>
          </w:p>
        </w:tc>
      </w:tr>
      <w:tr w:rsidR="000E2DFB" w:rsidTr="002422BB">
        <w:tc>
          <w:tcPr>
            <w:tcW w:w="1278" w:type="dxa"/>
            <w:shd w:val="clear" w:color="auto" w:fill="B8CCE4" w:themeFill="accent1" w:themeFillTint="66"/>
          </w:tcPr>
          <w:p w:rsidR="000E2DFB" w:rsidRDefault="00FB5E35" w:rsidP="00937D7E">
            <w:pPr>
              <w:jc w:val="center"/>
            </w:pPr>
            <w:r>
              <w:rPr>
                <w:rFonts w:ascii="Verdana" w:hAnsi="Verdana"/>
                <w:color w:val="000000"/>
                <w:sz w:val="20"/>
                <w:szCs w:val="20"/>
              </w:rPr>
              <w:t>08.3</w:t>
            </w:r>
            <w:r w:rsidR="000E2DFB">
              <w:rPr>
                <w:rFonts w:ascii="Verdana" w:hAnsi="Verdana"/>
                <w:color w:val="000000"/>
                <w:sz w:val="20"/>
                <w:szCs w:val="20"/>
              </w:rPr>
              <w:t>3000</w:t>
            </w:r>
          </w:p>
        </w:tc>
        <w:tc>
          <w:tcPr>
            <w:tcW w:w="2160" w:type="dxa"/>
            <w:shd w:val="clear" w:color="auto" w:fill="B8CCE4" w:themeFill="accent1" w:themeFillTint="66"/>
          </w:tcPr>
          <w:p w:rsidR="000E2DFB" w:rsidRPr="00340E69" w:rsidRDefault="000E2DFB" w:rsidP="00937D7E">
            <w:pPr>
              <w:jc w:val="center"/>
              <w:rPr>
                <w:b/>
              </w:rPr>
            </w:pPr>
            <w:r w:rsidRPr="00340E69">
              <w:rPr>
                <w:rFonts w:ascii="Verdana" w:hAnsi="Verdana"/>
                <w:b/>
                <w:color w:val="000000"/>
                <w:sz w:val="20"/>
                <w:szCs w:val="20"/>
              </w:rPr>
              <w:t>Discovering Hospitality and Tourism Marketing (MKT-IT)</w:t>
            </w:r>
          </w:p>
        </w:tc>
        <w:tc>
          <w:tcPr>
            <w:tcW w:w="3420" w:type="dxa"/>
            <w:shd w:val="clear" w:color="auto" w:fill="B8CCE4" w:themeFill="accent1" w:themeFillTint="66"/>
          </w:tcPr>
          <w:p w:rsidR="000E2DFB" w:rsidRDefault="002F603A" w:rsidP="00937D7E">
            <w:pPr>
              <w:jc w:val="center"/>
            </w:pPr>
            <w:r w:rsidRPr="002F603A">
              <w:t>This course will introduce students to the hospitality and tourism industry, including hotel and restaurant management, cruise ships, spas, resorts, theme parks, and other areas. Student</w:t>
            </w:r>
            <w:r w:rsidR="00A95048">
              <w:t>s</w:t>
            </w:r>
            <w:r w:rsidRPr="002F603A">
              <w:t xml:space="preserve"> will learn about key hospitality issues, the development and management of tourist locations, event planning, marketing, and environmental issues related to leisure and travel.</w:t>
            </w:r>
          </w:p>
        </w:tc>
        <w:tc>
          <w:tcPr>
            <w:tcW w:w="779" w:type="dxa"/>
            <w:shd w:val="clear" w:color="auto" w:fill="B8CCE4" w:themeFill="accent1" w:themeFillTint="66"/>
          </w:tcPr>
          <w:p w:rsidR="000E2DFB" w:rsidRPr="00340E69" w:rsidRDefault="005623DA" w:rsidP="00937D7E">
            <w:pPr>
              <w:jc w:val="center"/>
              <w:rPr>
                <w:b/>
              </w:rPr>
            </w:pPr>
            <w:r w:rsidRPr="00340E69">
              <w:rPr>
                <w:b/>
              </w:rPr>
              <w:t>.5</w:t>
            </w:r>
          </w:p>
        </w:tc>
        <w:tc>
          <w:tcPr>
            <w:tcW w:w="1548" w:type="dxa"/>
            <w:shd w:val="clear" w:color="auto" w:fill="B8CCE4" w:themeFill="accent1" w:themeFillTint="66"/>
          </w:tcPr>
          <w:p w:rsidR="000E2DFB" w:rsidRDefault="000E2DFB" w:rsidP="00937D7E">
            <w:pPr>
              <w:jc w:val="center"/>
            </w:pPr>
          </w:p>
        </w:tc>
      </w:tr>
      <w:tr w:rsidR="000E2DFB" w:rsidTr="00A95048">
        <w:trPr>
          <w:trHeight w:val="1700"/>
        </w:trPr>
        <w:tc>
          <w:tcPr>
            <w:tcW w:w="1278" w:type="dxa"/>
            <w:shd w:val="clear" w:color="auto" w:fill="B8CCE4" w:themeFill="accent1" w:themeFillTint="66"/>
          </w:tcPr>
          <w:p w:rsidR="000E2DFB" w:rsidRPr="00F053E3" w:rsidRDefault="004B59BD" w:rsidP="00937D7E">
            <w:pPr>
              <w:jc w:val="center"/>
            </w:pPr>
            <w:hyperlink r:id="rId6" w:history="1">
              <w:r w:rsidR="00FB5E35">
                <w:rPr>
                  <w:rStyle w:val="Hyperlink"/>
                  <w:color w:val="auto"/>
                  <w:sz w:val="20"/>
                  <w:szCs w:val="20"/>
                </w:rPr>
                <w:t>43.3</w:t>
              </w:r>
              <w:r w:rsidR="000E2DFB" w:rsidRPr="00F053E3">
                <w:rPr>
                  <w:rStyle w:val="Hyperlink"/>
                  <w:color w:val="auto"/>
                  <w:sz w:val="20"/>
                  <w:szCs w:val="20"/>
                </w:rPr>
                <w:t>5100</w:t>
              </w:r>
            </w:hyperlink>
          </w:p>
        </w:tc>
        <w:tc>
          <w:tcPr>
            <w:tcW w:w="2160" w:type="dxa"/>
            <w:shd w:val="clear" w:color="auto" w:fill="B8CCE4" w:themeFill="accent1" w:themeFillTint="66"/>
          </w:tcPr>
          <w:p w:rsidR="000E2DFB" w:rsidRPr="00340E69" w:rsidRDefault="000E2DFB" w:rsidP="00937D7E">
            <w:pPr>
              <w:jc w:val="center"/>
              <w:rPr>
                <w:b/>
              </w:rPr>
            </w:pPr>
            <w:r w:rsidRPr="00340E69">
              <w:rPr>
                <w:rFonts w:ascii="Verdana" w:hAnsi="Verdana"/>
                <w:b/>
                <w:color w:val="000000"/>
                <w:sz w:val="20"/>
                <w:szCs w:val="20"/>
              </w:rPr>
              <w:t>Criminal Justice Essentials</w:t>
            </w:r>
          </w:p>
        </w:tc>
        <w:tc>
          <w:tcPr>
            <w:tcW w:w="3420" w:type="dxa"/>
            <w:shd w:val="clear" w:color="auto" w:fill="B8CCE4" w:themeFill="accent1" w:themeFillTint="66"/>
          </w:tcPr>
          <w:p w:rsidR="00142D3B" w:rsidRPr="00142D3B" w:rsidRDefault="00142D3B" w:rsidP="00142D3B">
            <w:r w:rsidRPr="00142D3B">
              <w:t>In this course, students will explore different areas of the criminal justice system, including the trial process, the juvenile justice system, and the correctional system.</w:t>
            </w:r>
          </w:p>
          <w:p w:rsidR="000E2DFB" w:rsidRDefault="000E2DFB" w:rsidP="00937D7E">
            <w:pPr>
              <w:jc w:val="center"/>
            </w:pPr>
          </w:p>
        </w:tc>
        <w:tc>
          <w:tcPr>
            <w:tcW w:w="779" w:type="dxa"/>
            <w:shd w:val="clear" w:color="auto" w:fill="B8CCE4" w:themeFill="accent1" w:themeFillTint="66"/>
          </w:tcPr>
          <w:p w:rsidR="000E2DFB" w:rsidRPr="00340E69" w:rsidRDefault="005623DA" w:rsidP="00937D7E">
            <w:pPr>
              <w:jc w:val="center"/>
              <w:rPr>
                <w:b/>
              </w:rPr>
            </w:pPr>
            <w:r w:rsidRPr="00340E69">
              <w:rPr>
                <w:b/>
              </w:rPr>
              <w:t>.5</w:t>
            </w:r>
          </w:p>
        </w:tc>
        <w:tc>
          <w:tcPr>
            <w:tcW w:w="1548" w:type="dxa"/>
            <w:shd w:val="clear" w:color="auto" w:fill="B8CCE4" w:themeFill="accent1" w:themeFillTint="66"/>
          </w:tcPr>
          <w:p w:rsidR="000E2DFB" w:rsidRDefault="000E2DFB" w:rsidP="00937D7E">
            <w:pPr>
              <w:jc w:val="center"/>
            </w:pPr>
          </w:p>
        </w:tc>
      </w:tr>
      <w:tr w:rsidR="000E2DFB" w:rsidTr="002422BB">
        <w:tc>
          <w:tcPr>
            <w:tcW w:w="1278" w:type="dxa"/>
            <w:shd w:val="clear" w:color="auto" w:fill="B8CCE4" w:themeFill="accent1" w:themeFillTint="66"/>
          </w:tcPr>
          <w:p w:rsidR="000E2DFB" w:rsidRPr="00F053E3" w:rsidRDefault="000E2DFB" w:rsidP="00533B16">
            <w:pPr>
              <w:tabs>
                <w:tab w:val="center" w:pos="531"/>
              </w:tabs>
            </w:pPr>
          </w:p>
        </w:tc>
        <w:tc>
          <w:tcPr>
            <w:tcW w:w="2160" w:type="dxa"/>
            <w:shd w:val="clear" w:color="auto" w:fill="B8CCE4" w:themeFill="accent1" w:themeFillTint="66"/>
          </w:tcPr>
          <w:p w:rsidR="000E2DFB" w:rsidRDefault="000E2DFB" w:rsidP="00937D7E">
            <w:pPr>
              <w:jc w:val="center"/>
            </w:pPr>
          </w:p>
        </w:tc>
        <w:tc>
          <w:tcPr>
            <w:tcW w:w="3420" w:type="dxa"/>
            <w:shd w:val="clear" w:color="auto" w:fill="B8CCE4" w:themeFill="accent1" w:themeFillTint="66"/>
          </w:tcPr>
          <w:p w:rsidR="000E2DFB" w:rsidRDefault="000E2DFB" w:rsidP="00D117D1">
            <w:pPr>
              <w:jc w:val="center"/>
            </w:pPr>
          </w:p>
        </w:tc>
        <w:tc>
          <w:tcPr>
            <w:tcW w:w="779" w:type="dxa"/>
            <w:shd w:val="clear" w:color="auto" w:fill="B8CCE4" w:themeFill="accent1" w:themeFillTint="66"/>
          </w:tcPr>
          <w:p w:rsidR="000E2DFB" w:rsidRDefault="000E2DFB" w:rsidP="00937D7E">
            <w:pPr>
              <w:jc w:val="center"/>
            </w:pPr>
          </w:p>
        </w:tc>
        <w:tc>
          <w:tcPr>
            <w:tcW w:w="1548" w:type="dxa"/>
            <w:shd w:val="clear" w:color="auto" w:fill="B8CCE4" w:themeFill="accent1" w:themeFillTint="66"/>
          </w:tcPr>
          <w:p w:rsidR="000E2DFB" w:rsidRDefault="000E2DFB" w:rsidP="00937D7E">
            <w:pPr>
              <w:jc w:val="center"/>
            </w:pPr>
          </w:p>
        </w:tc>
      </w:tr>
      <w:tr w:rsidR="000E2DFB" w:rsidTr="002422BB">
        <w:tc>
          <w:tcPr>
            <w:tcW w:w="1278" w:type="dxa"/>
            <w:shd w:val="clear" w:color="auto" w:fill="B8CCE4" w:themeFill="accent1" w:themeFillTint="66"/>
          </w:tcPr>
          <w:p w:rsidR="000E2DFB" w:rsidRDefault="00FB5E35" w:rsidP="00937D7E">
            <w:pPr>
              <w:jc w:val="center"/>
            </w:pPr>
            <w:r>
              <w:t>40.3</w:t>
            </w:r>
            <w:r w:rsidR="000E2DFB">
              <w:t>93000</w:t>
            </w:r>
          </w:p>
          <w:p w:rsidR="000E2DFB" w:rsidRDefault="000E2DFB" w:rsidP="00937D7E"/>
        </w:tc>
        <w:tc>
          <w:tcPr>
            <w:tcW w:w="2160" w:type="dxa"/>
            <w:shd w:val="clear" w:color="auto" w:fill="B8CCE4" w:themeFill="accent1" w:themeFillTint="66"/>
          </w:tcPr>
          <w:p w:rsidR="000E2DFB" w:rsidRPr="00340E69" w:rsidRDefault="000E2DFB" w:rsidP="00937D7E">
            <w:pPr>
              <w:jc w:val="center"/>
              <w:rPr>
                <w:b/>
              </w:rPr>
            </w:pPr>
            <w:r w:rsidRPr="00340E69">
              <w:rPr>
                <w:rFonts w:ascii="Verdana" w:hAnsi="Verdana"/>
                <w:b/>
                <w:color w:val="000000"/>
                <w:sz w:val="20"/>
                <w:szCs w:val="20"/>
              </w:rPr>
              <w:t>Forensic Science</w:t>
            </w:r>
          </w:p>
        </w:tc>
        <w:tc>
          <w:tcPr>
            <w:tcW w:w="3420" w:type="dxa"/>
            <w:shd w:val="clear" w:color="auto" w:fill="B8CCE4" w:themeFill="accent1" w:themeFillTint="66"/>
          </w:tcPr>
          <w:p w:rsidR="000E2DFB" w:rsidRDefault="00223753" w:rsidP="00937D7E">
            <w:pPr>
              <w:jc w:val="center"/>
            </w:pPr>
            <w:r w:rsidRPr="00223753">
              <w:t>This course focuses on some of the techniques and practices used by forensic scientists during a crime scene investigation (CSI). Starting with how clues and data are recorded and preserved, the student will follow evidence trails until the CSI goes to trial, examining how various elements of the crime scene are analyzed and processed.</w:t>
            </w:r>
          </w:p>
        </w:tc>
        <w:tc>
          <w:tcPr>
            <w:tcW w:w="779" w:type="dxa"/>
            <w:shd w:val="clear" w:color="auto" w:fill="B8CCE4" w:themeFill="accent1" w:themeFillTint="66"/>
          </w:tcPr>
          <w:p w:rsidR="000E2DFB" w:rsidRPr="00340E69" w:rsidRDefault="00B0411C" w:rsidP="00937D7E">
            <w:pPr>
              <w:jc w:val="center"/>
              <w:rPr>
                <w:b/>
              </w:rPr>
            </w:pPr>
            <w:r>
              <w:rPr>
                <w:b/>
              </w:rPr>
              <w:t>1</w:t>
            </w:r>
          </w:p>
        </w:tc>
        <w:tc>
          <w:tcPr>
            <w:tcW w:w="1548" w:type="dxa"/>
            <w:shd w:val="clear" w:color="auto" w:fill="B8CCE4" w:themeFill="accent1" w:themeFillTint="66"/>
          </w:tcPr>
          <w:p w:rsidR="000E2DFB" w:rsidRDefault="000E2DFB" w:rsidP="00937D7E">
            <w:pPr>
              <w:jc w:val="center"/>
            </w:pPr>
            <w:r>
              <w:t xml:space="preserve">  </w:t>
            </w:r>
            <w:r w:rsidRPr="008F145B">
              <w:rPr>
                <w:b/>
                <w:i/>
              </w:rPr>
              <w:t>Course counts for HOPE.</w:t>
            </w:r>
          </w:p>
        </w:tc>
      </w:tr>
      <w:tr w:rsidR="000E2DFB" w:rsidTr="002422BB">
        <w:tc>
          <w:tcPr>
            <w:tcW w:w="1278" w:type="dxa"/>
            <w:shd w:val="clear" w:color="auto" w:fill="B8CCE4" w:themeFill="accent1" w:themeFillTint="66"/>
          </w:tcPr>
          <w:p w:rsidR="000E2DFB" w:rsidRDefault="00FB5E35" w:rsidP="00937D7E">
            <w:pPr>
              <w:jc w:val="center"/>
            </w:pPr>
            <w:r>
              <w:t>20.3</w:t>
            </w:r>
            <w:r w:rsidR="000E2DFB">
              <w:t>3100</w:t>
            </w:r>
          </w:p>
        </w:tc>
        <w:tc>
          <w:tcPr>
            <w:tcW w:w="2160" w:type="dxa"/>
            <w:shd w:val="clear" w:color="auto" w:fill="B8CCE4" w:themeFill="accent1" w:themeFillTint="66"/>
          </w:tcPr>
          <w:p w:rsidR="000E2DFB" w:rsidRPr="00340E69" w:rsidRDefault="000E2DFB" w:rsidP="00937D7E">
            <w:pPr>
              <w:jc w:val="center"/>
              <w:rPr>
                <w:b/>
              </w:rPr>
            </w:pPr>
            <w:r w:rsidRPr="00340E69">
              <w:rPr>
                <w:rFonts w:ascii="Verdana" w:hAnsi="Verdana"/>
                <w:b/>
                <w:color w:val="000000"/>
                <w:sz w:val="20"/>
                <w:szCs w:val="20"/>
              </w:rPr>
              <w:t>Introduction to Culinary Arts (FCS-ICA)</w:t>
            </w:r>
          </w:p>
        </w:tc>
        <w:tc>
          <w:tcPr>
            <w:tcW w:w="3420" w:type="dxa"/>
            <w:shd w:val="clear" w:color="auto" w:fill="B8CCE4" w:themeFill="accent1" w:themeFillTint="66"/>
          </w:tcPr>
          <w:p w:rsidR="000E2DFB" w:rsidRDefault="00FC2452" w:rsidP="00A95048">
            <w:pPr>
              <w:jc w:val="center"/>
            </w:pPr>
            <w:r w:rsidRPr="00FC2452">
              <w:t xml:space="preserve">In this course, you will learn all about food including food culture, food history, food safety, and current food trends. You’ll also learn about the food service industry and </w:t>
            </w:r>
            <w:r w:rsidR="00A95048">
              <w:t>be given ideas about</w:t>
            </w:r>
            <w:r w:rsidRPr="00FC2452">
              <w:t xml:space="preserve"> preparing some culinary delights.</w:t>
            </w:r>
          </w:p>
        </w:tc>
        <w:tc>
          <w:tcPr>
            <w:tcW w:w="779" w:type="dxa"/>
            <w:shd w:val="clear" w:color="auto" w:fill="B8CCE4" w:themeFill="accent1" w:themeFillTint="66"/>
          </w:tcPr>
          <w:p w:rsidR="000E2DFB" w:rsidRPr="00340E69" w:rsidRDefault="005623DA" w:rsidP="00937D7E">
            <w:pPr>
              <w:jc w:val="center"/>
              <w:rPr>
                <w:b/>
              </w:rPr>
            </w:pPr>
            <w:r w:rsidRPr="00340E69">
              <w:rPr>
                <w:b/>
              </w:rPr>
              <w:t>.5</w:t>
            </w:r>
          </w:p>
        </w:tc>
        <w:tc>
          <w:tcPr>
            <w:tcW w:w="1548" w:type="dxa"/>
            <w:shd w:val="clear" w:color="auto" w:fill="B8CCE4" w:themeFill="accent1" w:themeFillTint="66"/>
          </w:tcPr>
          <w:p w:rsidR="000E2DFB" w:rsidRDefault="000E2DFB" w:rsidP="00937D7E">
            <w:pPr>
              <w:jc w:val="center"/>
            </w:pPr>
          </w:p>
        </w:tc>
      </w:tr>
      <w:tr w:rsidR="000E2DFB" w:rsidTr="002422BB">
        <w:trPr>
          <w:trHeight w:val="2402"/>
        </w:trPr>
        <w:tc>
          <w:tcPr>
            <w:tcW w:w="1278" w:type="dxa"/>
            <w:shd w:val="clear" w:color="auto" w:fill="B8CCE4" w:themeFill="accent1" w:themeFillTint="66"/>
          </w:tcPr>
          <w:p w:rsidR="003C1B00" w:rsidRDefault="003C1B00" w:rsidP="00937D7E">
            <w:pPr>
              <w:jc w:val="center"/>
            </w:pPr>
          </w:p>
          <w:p w:rsidR="003C1B00" w:rsidRDefault="003C1B00" w:rsidP="00937D7E">
            <w:pPr>
              <w:jc w:val="center"/>
            </w:pPr>
          </w:p>
          <w:p w:rsidR="000E2DFB" w:rsidRDefault="004B59BD" w:rsidP="00937D7E">
            <w:pPr>
              <w:jc w:val="center"/>
            </w:pPr>
            <w:hyperlink r:id="rId7" w:history="1">
              <w:r w:rsidR="00FB5E35">
                <w:rPr>
                  <w:rStyle w:val="Hyperlink"/>
                  <w:color w:val="auto"/>
                  <w:sz w:val="20"/>
                  <w:szCs w:val="20"/>
                </w:rPr>
                <w:t>45.3</w:t>
              </w:r>
              <w:r w:rsidR="000E2DFB" w:rsidRPr="00F053E3">
                <w:rPr>
                  <w:rStyle w:val="Hyperlink"/>
                  <w:color w:val="auto"/>
                  <w:sz w:val="20"/>
                  <w:szCs w:val="20"/>
                </w:rPr>
                <w:t>1300</w:t>
              </w:r>
            </w:hyperlink>
          </w:p>
        </w:tc>
        <w:tc>
          <w:tcPr>
            <w:tcW w:w="2160" w:type="dxa"/>
            <w:shd w:val="clear" w:color="auto" w:fill="B8CCE4" w:themeFill="accent1" w:themeFillTint="66"/>
          </w:tcPr>
          <w:p w:rsidR="003C1B00" w:rsidRDefault="003C1B00" w:rsidP="00937D7E">
            <w:pPr>
              <w:jc w:val="center"/>
              <w:rPr>
                <w:rFonts w:ascii="Verdana" w:hAnsi="Verdana"/>
                <w:color w:val="000000"/>
                <w:sz w:val="20"/>
                <w:szCs w:val="20"/>
              </w:rPr>
            </w:pPr>
          </w:p>
          <w:p w:rsidR="003C1B00" w:rsidRDefault="003C1B00" w:rsidP="00937D7E">
            <w:pPr>
              <w:jc w:val="center"/>
              <w:rPr>
                <w:rFonts w:ascii="Verdana" w:hAnsi="Verdana"/>
                <w:color w:val="000000"/>
                <w:sz w:val="20"/>
                <w:szCs w:val="20"/>
              </w:rPr>
            </w:pPr>
          </w:p>
          <w:p w:rsidR="000E2DFB" w:rsidRPr="00340E69" w:rsidRDefault="000E2DFB" w:rsidP="00937D7E">
            <w:pPr>
              <w:jc w:val="center"/>
              <w:rPr>
                <w:b/>
              </w:rPr>
            </w:pPr>
            <w:r w:rsidRPr="00340E69">
              <w:rPr>
                <w:rFonts w:ascii="Verdana" w:hAnsi="Verdana"/>
                <w:b/>
                <w:color w:val="000000"/>
                <w:sz w:val="20"/>
                <w:szCs w:val="20"/>
              </w:rPr>
              <w:t>Technology and Society</w:t>
            </w:r>
          </w:p>
        </w:tc>
        <w:tc>
          <w:tcPr>
            <w:tcW w:w="3420" w:type="dxa"/>
            <w:shd w:val="clear" w:color="auto" w:fill="B8CCE4" w:themeFill="accent1" w:themeFillTint="66"/>
          </w:tcPr>
          <w:p w:rsidR="003C1B00" w:rsidRDefault="003C1B00" w:rsidP="00937D7E">
            <w:pPr>
              <w:jc w:val="center"/>
            </w:pPr>
          </w:p>
          <w:p w:rsidR="000E2DFB" w:rsidRDefault="003C1B00" w:rsidP="00937D7E">
            <w:pPr>
              <w:jc w:val="center"/>
            </w:pPr>
            <w:r w:rsidRPr="003C1B00">
              <w:t xml:space="preserve">In this course, you’ll learn the ins and outs of social media platforms such as Facebook, Twitter, </w:t>
            </w:r>
            <w:proofErr w:type="spellStart"/>
            <w:r w:rsidRPr="003C1B00">
              <w:t>Pinterest</w:t>
            </w:r>
            <w:proofErr w:type="spellEnd"/>
            <w:r w:rsidRPr="003C1B00">
              <w:t>, Google+, and more. You’ll also discover other types of social media you may not have been aware of and how to use them for your benefit—personally, academically, and eventually professionally as well.</w:t>
            </w:r>
          </w:p>
        </w:tc>
        <w:tc>
          <w:tcPr>
            <w:tcW w:w="779" w:type="dxa"/>
            <w:shd w:val="clear" w:color="auto" w:fill="B8CCE4" w:themeFill="accent1" w:themeFillTint="66"/>
          </w:tcPr>
          <w:p w:rsidR="003C1B00" w:rsidRDefault="003C1B00" w:rsidP="00937D7E">
            <w:pPr>
              <w:jc w:val="center"/>
            </w:pPr>
          </w:p>
          <w:p w:rsidR="000E2DFB" w:rsidRPr="00340E69" w:rsidRDefault="005623DA" w:rsidP="00937D7E">
            <w:pPr>
              <w:jc w:val="center"/>
              <w:rPr>
                <w:b/>
              </w:rPr>
            </w:pPr>
            <w:r w:rsidRPr="00340E69">
              <w:rPr>
                <w:b/>
              </w:rPr>
              <w:t>.5</w:t>
            </w:r>
          </w:p>
        </w:tc>
        <w:tc>
          <w:tcPr>
            <w:tcW w:w="1548" w:type="dxa"/>
            <w:shd w:val="clear" w:color="auto" w:fill="B8CCE4" w:themeFill="accent1" w:themeFillTint="66"/>
          </w:tcPr>
          <w:p w:rsidR="003C1B00" w:rsidRDefault="003C1B00" w:rsidP="00937D7E">
            <w:pPr>
              <w:jc w:val="center"/>
            </w:pPr>
          </w:p>
          <w:p w:rsidR="000E2DFB" w:rsidRPr="008F145B" w:rsidRDefault="000E2DFB" w:rsidP="00937D7E">
            <w:pPr>
              <w:jc w:val="center"/>
              <w:rPr>
                <w:b/>
                <w:i/>
              </w:rPr>
            </w:pPr>
            <w:r w:rsidRPr="008F145B">
              <w:rPr>
                <w:b/>
                <w:i/>
              </w:rPr>
              <w:t>Counts toward HOPE.</w:t>
            </w:r>
          </w:p>
        </w:tc>
      </w:tr>
      <w:tr w:rsidR="000E2DFB" w:rsidTr="002422BB">
        <w:trPr>
          <w:trHeight w:val="2690"/>
        </w:trPr>
        <w:tc>
          <w:tcPr>
            <w:tcW w:w="1278" w:type="dxa"/>
            <w:shd w:val="clear" w:color="auto" w:fill="B8CCE4" w:themeFill="accent1" w:themeFillTint="66"/>
          </w:tcPr>
          <w:p w:rsidR="000E2DFB" w:rsidRDefault="00FB5E35" w:rsidP="00937D7E">
            <w:pPr>
              <w:jc w:val="center"/>
            </w:pPr>
            <w:r>
              <w:t>43.3</w:t>
            </w:r>
            <w:r w:rsidR="000E2DFB">
              <w:t>5400</w:t>
            </w:r>
          </w:p>
        </w:tc>
        <w:tc>
          <w:tcPr>
            <w:tcW w:w="2160" w:type="dxa"/>
            <w:shd w:val="clear" w:color="auto" w:fill="B8CCE4" w:themeFill="accent1" w:themeFillTint="66"/>
          </w:tcPr>
          <w:p w:rsidR="000E2DFB" w:rsidRPr="00340E69" w:rsidRDefault="000E2DFB" w:rsidP="00937D7E">
            <w:pPr>
              <w:jc w:val="center"/>
              <w:rPr>
                <w:b/>
              </w:rPr>
            </w:pPr>
            <w:r w:rsidRPr="00340E69">
              <w:rPr>
                <w:b/>
              </w:rPr>
              <w:t>Essentials of Legal Services</w:t>
            </w:r>
          </w:p>
        </w:tc>
        <w:tc>
          <w:tcPr>
            <w:tcW w:w="3420" w:type="dxa"/>
            <w:shd w:val="clear" w:color="auto" w:fill="B8CCE4" w:themeFill="accent1" w:themeFillTint="66"/>
          </w:tcPr>
          <w:p w:rsidR="000E2DFB" w:rsidRDefault="00D10716" w:rsidP="00983937">
            <w:pPr>
              <w:jc w:val="center"/>
            </w:pPr>
            <w:r w:rsidRPr="00983937">
              <w:t>This course focuses on the creation and application of laws in various areas of society. By understanding the workings of our court system, as well as how laws are actually carried out, we become more informed and responsible citizens in our</w:t>
            </w:r>
            <w:r w:rsidR="00983937">
              <w:t xml:space="preserve"> </w:t>
            </w:r>
            <w:r w:rsidRPr="00D10716">
              <w:t>com</w:t>
            </w:r>
            <w:r>
              <w:t>munities and of our nation.</w:t>
            </w:r>
          </w:p>
        </w:tc>
        <w:tc>
          <w:tcPr>
            <w:tcW w:w="779" w:type="dxa"/>
            <w:shd w:val="clear" w:color="auto" w:fill="B8CCE4" w:themeFill="accent1" w:themeFillTint="66"/>
          </w:tcPr>
          <w:p w:rsidR="000E2DFB" w:rsidRPr="00340E69" w:rsidRDefault="005623DA" w:rsidP="00937D7E">
            <w:pPr>
              <w:jc w:val="center"/>
              <w:rPr>
                <w:b/>
              </w:rPr>
            </w:pPr>
            <w:r w:rsidRPr="00340E69">
              <w:rPr>
                <w:b/>
              </w:rPr>
              <w:t>.5</w:t>
            </w:r>
          </w:p>
        </w:tc>
        <w:tc>
          <w:tcPr>
            <w:tcW w:w="1548" w:type="dxa"/>
            <w:shd w:val="clear" w:color="auto" w:fill="B8CCE4" w:themeFill="accent1" w:themeFillTint="66"/>
          </w:tcPr>
          <w:p w:rsidR="000E2DFB" w:rsidRDefault="000E2DFB" w:rsidP="00937D7E">
            <w:pPr>
              <w:jc w:val="center"/>
            </w:pPr>
          </w:p>
        </w:tc>
      </w:tr>
      <w:tr w:rsidR="000E2DFB" w:rsidTr="002422BB">
        <w:tc>
          <w:tcPr>
            <w:tcW w:w="1278" w:type="dxa"/>
            <w:shd w:val="clear" w:color="auto" w:fill="B8CCE4" w:themeFill="accent1" w:themeFillTint="66"/>
          </w:tcPr>
          <w:p w:rsidR="000E2DFB" w:rsidRDefault="00C259F0" w:rsidP="00937D7E">
            <w:pPr>
              <w:jc w:val="center"/>
            </w:pPr>
            <w:r w:rsidRPr="00C259F0">
              <w:lastRenderedPageBreak/>
              <w:t>53.3140000</w:t>
            </w:r>
          </w:p>
        </w:tc>
        <w:tc>
          <w:tcPr>
            <w:tcW w:w="2160" w:type="dxa"/>
            <w:shd w:val="clear" w:color="auto" w:fill="B8CCE4" w:themeFill="accent1" w:themeFillTint="66"/>
          </w:tcPr>
          <w:p w:rsidR="000E2DFB" w:rsidRPr="00340E69" w:rsidRDefault="005623DA" w:rsidP="00937D7E">
            <w:pPr>
              <w:jc w:val="center"/>
              <w:rPr>
                <w:b/>
              </w:rPr>
            </w:pPr>
            <w:r w:rsidRPr="00340E69">
              <w:rPr>
                <w:b/>
              </w:rPr>
              <w:t>Music Appreciation I</w:t>
            </w:r>
          </w:p>
        </w:tc>
        <w:tc>
          <w:tcPr>
            <w:tcW w:w="3420" w:type="dxa"/>
            <w:shd w:val="clear" w:color="auto" w:fill="B8CCE4" w:themeFill="accent1" w:themeFillTint="66"/>
          </w:tcPr>
          <w:p w:rsidR="000E2DFB" w:rsidRDefault="00566D08" w:rsidP="00937D7E">
            <w:pPr>
              <w:jc w:val="center"/>
            </w:pPr>
            <w:r w:rsidRPr="00566D08">
              <w:t>This course will provide students with an aesthetic and historical perspective of music, covering a variety of styles and developments from the Middle Ages through the Twentieth First Century. Students will acquire basic knowledge and listening skills, making future music experiences more informed and satisfying.</w:t>
            </w:r>
          </w:p>
        </w:tc>
        <w:tc>
          <w:tcPr>
            <w:tcW w:w="779" w:type="dxa"/>
            <w:shd w:val="clear" w:color="auto" w:fill="B8CCE4" w:themeFill="accent1" w:themeFillTint="66"/>
          </w:tcPr>
          <w:p w:rsidR="000E2DFB" w:rsidRPr="00340E69" w:rsidRDefault="005623DA" w:rsidP="00937D7E">
            <w:pPr>
              <w:jc w:val="center"/>
              <w:rPr>
                <w:b/>
              </w:rPr>
            </w:pPr>
            <w:r w:rsidRPr="00340E69">
              <w:rPr>
                <w:b/>
              </w:rPr>
              <w:t>1</w:t>
            </w:r>
          </w:p>
        </w:tc>
        <w:tc>
          <w:tcPr>
            <w:tcW w:w="1548" w:type="dxa"/>
            <w:shd w:val="clear" w:color="auto" w:fill="B8CCE4" w:themeFill="accent1" w:themeFillTint="66"/>
          </w:tcPr>
          <w:p w:rsidR="000E2DFB" w:rsidRDefault="000E2DFB" w:rsidP="00937D7E">
            <w:pPr>
              <w:jc w:val="center"/>
            </w:pPr>
          </w:p>
        </w:tc>
      </w:tr>
      <w:tr w:rsidR="000E2DFB" w:rsidTr="002422BB">
        <w:tc>
          <w:tcPr>
            <w:tcW w:w="1278" w:type="dxa"/>
            <w:shd w:val="clear" w:color="auto" w:fill="B8CCE4" w:themeFill="accent1" w:themeFillTint="66"/>
          </w:tcPr>
          <w:p w:rsidR="000E2DFB" w:rsidRDefault="00FB5E35" w:rsidP="00937D7E">
            <w:pPr>
              <w:jc w:val="center"/>
            </w:pPr>
            <w:r>
              <w:t>12.3</w:t>
            </w:r>
            <w:r w:rsidR="00D97814" w:rsidRPr="00D97814">
              <w:t>1000</w:t>
            </w:r>
          </w:p>
        </w:tc>
        <w:tc>
          <w:tcPr>
            <w:tcW w:w="2160" w:type="dxa"/>
            <w:shd w:val="clear" w:color="auto" w:fill="B8CCE4" w:themeFill="accent1" w:themeFillTint="66"/>
          </w:tcPr>
          <w:p w:rsidR="000E2DFB" w:rsidRPr="00340E69" w:rsidRDefault="00533B16" w:rsidP="00937D7E">
            <w:pPr>
              <w:jc w:val="center"/>
              <w:rPr>
                <w:b/>
              </w:rPr>
            </w:pPr>
            <w:r w:rsidRPr="00340E69">
              <w:rPr>
                <w:b/>
              </w:rPr>
              <w:t>Cosmetology Services II</w:t>
            </w:r>
          </w:p>
        </w:tc>
        <w:tc>
          <w:tcPr>
            <w:tcW w:w="3420" w:type="dxa"/>
            <w:shd w:val="clear" w:color="auto" w:fill="B8CCE4" w:themeFill="accent1" w:themeFillTint="66"/>
          </w:tcPr>
          <w:p w:rsidR="000E2DFB" w:rsidRDefault="00533B16" w:rsidP="00937D7E">
            <w:pPr>
              <w:jc w:val="center"/>
            </w:pPr>
            <w:r w:rsidRPr="00533B16">
              <w:t>This course provides an introduction to the basics of cosmetology. Students will explore career options in the field of cosmetology, learn about the common equipment and technologies used by cosmetologists, and examine the skills and characteristics that make someone a good cosmetologist.</w:t>
            </w:r>
          </w:p>
        </w:tc>
        <w:tc>
          <w:tcPr>
            <w:tcW w:w="779" w:type="dxa"/>
            <w:shd w:val="clear" w:color="auto" w:fill="B8CCE4" w:themeFill="accent1" w:themeFillTint="66"/>
          </w:tcPr>
          <w:p w:rsidR="000E2DFB" w:rsidRPr="00340E69" w:rsidRDefault="00533B16" w:rsidP="00937D7E">
            <w:pPr>
              <w:jc w:val="center"/>
              <w:rPr>
                <w:b/>
              </w:rPr>
            </w:pPr>
            <w:r w:rsidRPr="00340E69">
              <w:rPr>
                <w:b/>
              </w:rPr>
              <w:t>1</w:t>
            </w:r>
          </w:p>
        </w:tc>
        <w:tc>
          <w:tcPr>
            <w:tcW w:w="1548" w:type="dxa"/>
            <w:shd w:val="clear" w:color="auto" w:fill="B8CCE4" w:themeFill="accent1" w:themeFillTint="66"/>
          </w:tcPr>
          <w:p w:rsidR="000E2DFB" w:rsidRDefault="000E2DFB" w:rsidP="00937D7E">
            <w:pPr>
              <w:jc w:val="center"/>
            </w:pPr>
          </w:p>
        </w:tc>
      </w:tr>
      <w:tr w:rsidR="000E2DFB" w:rsidTr="002422BB">
        <w:tc>
          <w:tcPr>
            <w:tcW w:w="1278" w:type="dxa"/>
            <w:shd w:val="clear" w:color="auto" w:fill="B8CCE4" w:themeFill="accent1" w:themeFillTint="66"/>
          </w:tcPr>
          <w:p w:rsidR="000E2DFB" w:rsidRDefault="00FB5E35" w:rsidP="00937D7E">
            <w:pPr>
              <w:jc w:val="center"/>
            </w:pPr>
            <w:r>
              <w:t>20.3</w:t>
            </w:r>
            <w:r w:rsidR="00533B16" w:rsidRPr="00533B16">
              <w:t>4100</w:t>
            </w:r>
          </w:p>
        </w:tc>
        <w:tc>
          <w:tcPr>
            <w:tcW w:w="2160" w:type="dxa"/>
            <w:shd w:val="clear" w:color="auto" w:fill="B8CCE4" w:themeFill="accent1" w:themeFillTint="66"/>
          </w:tcPr>
          <w:p w:rsidR="000E2DFB" w:rsidRPr="00340E69" w:rsidRDefault="00533B16" w:rsidP="00937D7E">
            <w:pPr>
              <w:jc w:val="center"/>
              <w:rPr>
                <w:b/>
              </w:rPr>
            </w:pPr>
            <w:r w:rsidRPr="00340E69">
              <w:rPr>
                <w:b/>
              </w:rPr>
              <w:t>Foundations of Interior Design (FCS-FID)</w:t>
            </w:r>
          </w:p>
        </w:tc>
        <w:tc>
          <w:tcPr>
            <w:tcW w:w="3420" w:type="dxa"/>
            <w:shd w:val="clear" w:color="auto" w:fill="B8CCE4" w:themeFill="accent1" w:themeFillTint="66"/>
          </w:tcPr>
          <w:p w:rsidR="000E2DFB" w:rsidRDefault="00533B16" w:rsidP="00106988">
            <w:pPr>
              <w:jc w:val="center"/>
            </w:pPr>
            <w:r>
              <w:t>In this course, you’ll explore what it is like to work in the industry by exploring career possibilities and the background that you need to pursue them. Get ready to try your hand at designing as you learn the basic</w:t>
            </w:r>
            <w:r w:rsidR="00106988">
              <w:t>s of color and design then test your skills</w:t>
            </w:r>
            <w:r>
              <w:t xml:space="preserve"> through hands-on projects.</w:t>
            </w:r>
          </w:p>
        </w:tc>
        <w:tc>
          <w:tcPr>
            <w:tcW w:w="779" w:type="dxa"/>
            <w:shd w:val="clear" w:color="auto" w:fill="B8CCE4" w:themeFill="accent1" w:themeFillTint="66"/>
          </w:tcPr>
          <w:p w:rsidR="000E2DFB" w:rsidRPr="00340E69" w:rsidRDefault="00533B16" w:rsidP="00937D7E">
            <w:pPr>
              <w:jc w:val="center"/>
              <w:rPr>
                <w:b/>
              </w:rPr>
            </w:pPr>
            <w:r w:rsidRPr="00340E69">
              <w:rPr>
                <w:b/>
              </w:rPr>
              <w:t>1</w:t>
            </w:r>
          </w:p>
        </w:tc>
        <w:tc>
          <w:tcPr>
            <w:tcW w:w="1548" w:type="dxa"/>
            <w:shd w:val="clear" w:color="auto" w:fill="B8CCE4" w:themeFill="accent1" w:themeFillTint="66"/>
          </w:tcPr>
          <w:p w:rsidR="000E2DFB" w:rsidRDefault="000E2DFB" w:rsidP="00937D7E">
            <w:pPr>
              <w:jc w:val="center"/>
            </w:pPr>
          </w:p>
        </w:tc>
      </w:tr>
      <w:tr w:rsidR="00E56306" w:rsidTr="002422BB">
        <w:trPr>
          <w:trHeight w:val="188"/>
        </w:trPr>
        <w:tc>
          <w:tcPr>
            <w:tcW w:w="1278" w:type="dxa"/>
            <w:shd w:val="clear" w:color="auto" w:fill="E5B8B7" w:themeFill="accent2" w:themeFillTint="66"/>
          </w:tcPr>
          <w:p w:rsidR="00E56306" w:rsidRDefault="00E56306" w:rsidP="00937D7E">
            <w:pPr>
              <w:jc w:val="center"/>
            </w:pPr>
            <w:r w:rsidRPr="00D31D5E">
              <w:rPr>
                <w:b/>
              </w:rPr>
              <w:t>State Course #</w:t>
            </w:r>
          </w:p>
        </w:tc>
        <w:tc>
          <w:tcPr>
            <w:tcW w:w="2160" w:type="dxa"/>
            <w:shd w:val="clear" w:color="auto" w:fill="E5B8B7" w:themeFill="accent2" w:themeFillTint="66"/>
          </w:tcPr>
          <w:p w:rsidR="00E56306" w:rsidRDefault="00E56306" w:rsidP="00937D7E">
            <w:pPr>
              <w:jc w:val="center"/>
            </w:pPr>
            <w:r w:rsidRPr="00D31D5E">
              <w:rPr>
                <w:b/>
              </w:rPr>
              <w:t>State Course Title</w:t>
            </w:r>
          </w:p>
        </w:tc>
        <w:tc>
          <w:tcPr>
            <w:tcW w:w="3420" w:type="dxa"/>
            <w:shd w:val="clear" w:color="auto" w:fill="E5B8B7" w:themeFill="accent2" w:themeFillTint="66"/>
          </w:tcPr>
          <w:p w:rsidR="00E56306" w:rsidRDefault="00E56306" w:rsidP="00937D7E">
            <w:pPr>
              <w:jc w:val="center"/>
            </w:pPr>
            <w:proofErr w:type="spellStart"/>
            <w:r w:rsidRPr="00D31D5E">
              <w:rPr>
                <w:b/>
              </w:rPr>
              <w:t>Edgenuity</w:t>
            </w:r>
            <w:proofErr w:type="spellEnd"/>
          </w:p>
        </w:tc>
        <w:tc>
          <w:tcPr>
            <w:tcW w:w="779" w:type="dxa"/>
            <w:shd w:val="clear" w:color="auto" w:fill="E5B8B7" w:themeFill="accent2" w:themeFillTint="66"/>
          </w:tcPr>
          <w:p w:rsidR="00E56306" w:rsidRDefault="00E56306" w:rsidP="00937D7E">
            <w:pPr>
              <w:jc w:val="center"/>
            </w:pPr>
          </w:p>
        </w:tc>
        <w:tc>
          <w:tcPr>
            <w:tcW w:w="1548" w:type="dxa"/>
            <w:shd w:val="clear" w:color="auto" w:fill="E5B8B7" w:themeFill="accent2" w:themeFillTint="66"/>
          </w:tcPr>
          <w:p w:rsidR="00E56306" w:rsidRDefault="00E56306" w:rsidP="00937D7E">
            <w:pPr>
              <w:jc w:val="center"/>
            </w:pPr>
          </w:p>
        </w:tc>
      </w:tr>
      <w:tr w:rsidR="00E56306" w:rsidTr="002422BB">
        <w:trPr>
          <w:trHeight w:val="4310"/>
        </w:trPr>
        <w:tc>
          <w:tcPr>
            <w:tcW w:w="1278" w:type="dxa"/>
            <w:shd w:val="clear" w:color="auto" w:fill="B8CCE4" w:themeFill="accent1" w:themeFillTint="66"/>
          </w:tcPr>
          <w:p w:rsidR="00E56306" w:rsidRDefault="00FB5E35" w:rsidP="00937D7E">
            <w:pPr>
              <w:jc w:val="center"/>
            </w:pPr>
            <w:r>
              <w:t>45.3</w:t>
            </w:r>
            <w:r w:rsidR="00E56306">
              <w:t>1500</w:t>
            </w:r>
          </w:p>
        </w:tc>
        <w:tc>
          <w:tcPr>
            <w:tcW w:w="2160" w:type="dxa"/>
            <w:shd w:val="clear" w:color="auto" w:fill="B8CCE4" w:themeFill="accent1" w:themeFillTint="66"/>
          </w:tcPr>
          <w:p w:rsidR="00E56306" w:rsidRPr="00340E69" w:rsidRDefault="00E56306" w:rsidP="00937D7E">
            <w:pPr>
              <w:jc w:val="center"/>
              <w:rPr>
                <w:b/>
              </w:rPr>
            </w:pPr>
            <w:r w:rsidRPr="00340E69">
              <w:rPr>
                <w:b/>
              </w:rPr>
              <w:t>Psychology</w:t>
            </w:r>
          </w:p>
        </w:tc>
        <w:tc>
          <w:tcPr>
            <w:tcW w:w="3420" w:type="dxa"/>
            <w:shd w:val="clear" w:color="auto" w:fill="B8CCE4" w:themeFill="accent1" w:themeFillTint="66"/>
          </w:tcPr>
          <w:p w:rsidR="00E56306" w:rsidRDefault="00E56306" w:rsidP="00937D7E">
            <w:pPr>
              <w:jc w:val="center"/>
            </w:pPr>
            <w:r>
              <w:t>This course i</w:t>
            </w:r>
            <w:r w:rsidR="00481911">
              <w:t>ntroduces</w:t>
            </w:r>
            <w:r w:rsidRPr="00300FE9">
              <w:t xml:space="preserve"> students to the study of psychology and helps them master fundamental concepts in research, theory, and human behavior.</w:t>
            </w:r>
            <w:r>
              <w:t xml:space="preserve"> </w:t>
            </w:r>
            <w:r w:rsidRPr="00300FE9">
              <w:t xml:space="preserve">As they progress through each unit, students will analyze human growth, learning, personality, and behavior from the perspective of </w:t>
            </w:r>
            <w:r>
              <w:t>major theories</w:t>
            </w:r>
            <w:r w:rsidRPr="00300FE9">
              <w:t>, including the biological perspective, the psychosocial perspective, and the cognitive perspective.</w:t>
            </w:r>
          </w:p>
        </w:tc>
        <w:tc>
          <w:tcPr>
            <w:tcW w:w="779" w:type="dxa"/>
            <w:shd w:val="clear" w:color="auto" w:fill="B8CCE4" w:themeFill="accent1" w:themeFillTint="66"/>
          </w:tcPr>
          <w:p w:rsidR="00E56306" w:rsidRPr="00340E69" w:rsidRDefault="00E56306" w:rsidP="00937D7E">
            <w:pPr>
              <w:jc w:val="center"/>
              <w:rPr>
                <w:b/>
              </w:rPr>
            </w:pPr>
            <w:r w:rsidRPr="00340E69">
              <w:rPr>
                <w:b/>
              </w:rPr>
              <w:t>.5</w:t>
            </w:r>
          </w:p>
        </w:tc>
        <w:tc>
          <w:tcPr>
            <w:tcW w:w="1548" w:type="dxa"/>
            <w:shd w:val="clear" w:color="auto" w:fill="B8CCE4" w:themeFill="accent1" w:themeFillTint="66"/>
          </w:tcPr>
          <w:p w:rsidR="00E56306" w:rsidRDefault="00E56306" w:rsidP="00937D7E">
            <w:pPr>
              <w:jc w:val="center"/>
            </w:pPr>
            <w:r w:rsidRPr="008F145B">
              <w:rPr>
                <w:b/>
                <w:i/>
              </w:rPr>
              <w:t>Counts toward HOPE</w:t>
            </w:r>
            <w:r>
              <w:t>.</w:t>
            </w:r>
          </w:p>
        </w:tc>
      </w:tr>
      <w:tr w:rsidR="00E56306" w:rsidTr="002422BB">
        <w:tc>
          <w:tcPr>
            <w:tcW w:w="1278" w:type="dxa"/>
            <w:shd w:val="clear" w:color="auto" w:fill="B8CCE4" w:themeFill="accent1" w:themeFillTint="66"/>
          </w:tcPr>
          <w:p w:rsidR="00E56306" w:rsidRDefault="00FB5E35" w:rsidP="00937D7E">
            <w:pPr>
              <w:jc w:val="center"/>
            </w:pPr>
            <w:r>
              <w:lastRenderedPageBreak/>
              <w:t>45.3</w:t>
            </w:r>
            <w:r w:rsidR="00E56306">
              <w:t>3100</w:t>
            </w:r>
          </w:p>
        </w:tc>
        <w:tc>
          <w:tcPr>
            <w:tcW w:w="2160" w:type="dxa"/>
            <w:shd w:val="clear" w:color="auto" w:fill="B8CCE4" w:themeFill="accent1" w:themeFillTint="66"/>
          </w:tcPr>
          <w:p w:rsidR="00E56306" w:rsidRPr="00340E69" w:rsidRDefault="00E56306" w:rsidP="00937D7E">
            <w:pPr>
              <w:jc w:val="center"/>
              <w:rPr>
                <w:b/>
              </w:rPr>
            </w:pPr>
            <w:r w:rsidRPr="00340E69">
              <w:rPr>
                <w:b/>
              </w:rPr>
              <w:t>Sociology</w:t>
            </w:r>
          </w:p>
        </w:tc>
        <w:tc>
          <w:tcPr>
            <w:tcW w:w="3420" w:type="dxa"/>
            <w:shd w:val="clear" w:color="auto" w:fill="B8CCE4" w:themeFill="accent1" w:themeFillTint="66"/>
          </w:tcPr>
          <w:p w:rsidR="00E56306" w:rsidRDefault="00E56306" w:rsidP="007C6C34">
            <w:pPr>
              <w:jc w:val="center"/>
            </w:pPr>
            <w:r w:rsidRPr="00AD1814">
              <w:t xml:space="preserve">This </w:t>
            </w:r>
            <w:r w:rsidR="007C6C34">
              <w:t>online course</w:t>
            </w:r>
            <w:r w:rsidRPr="00AD1814">
              <w:t xml:space="preserve"> covers cultural diversity and conformity, basic structures of society, individuals and socialization, stages of human development as they relate to sociology</w:t>
            </w:r>
            <w:r>
              <w:t>.</w:t>
            </w:r>
          </w:p>
        </w:tc>
        <w:tc>
          <w:tcPr>
            <w:tcW w:w="779" w:type="dxa"/>
            <w:shd w:val="clear" w:color="auto" w:fill="B8CCE4" w:themeFill="accent1" w:themeFillTint="66"/>
          </w:tcPr>
          <w:p w:rsidR="00E56306" w:rsidRPr="00340E69" w:rsidRDefault="00E56306" w:rsidP="00937D7E">
            <w:pPr>
              <w:jc w:val="center"/>
              <w:rPr>
                <w:b/>
              </w:rPr>
            </w:pPr>
            <w:r w:rsidRPr="00340E69">
              <w:rPr>
                <w:b/>
              </w:rPr>
              <w:t>.5</w:t>
            </w:r>
          </w:p>
        </w:tc>
        <w:tc>
          <w:tcPr>
            <w:tcW w:w="1548" w:type="dxa"/>
            <w:shd w:val="clear" w:color="auto" w:fill="B8CCE4" w:themeFill="accent1" w:themeFillTint="66"/>
          </w:tcPr>
          <w:p w:rsidR="00E56306" w:rsidRDefault="00E56306" w:rsidP="00937D7E">
            <w:pPr>
              <w:jc w:val="center"/>
            </w:pPr>
            <w:r w:rsidRPr="008F145B">
              <w:rPr>
                <w:b/>
                <w:i/>
              </w:rPr>
              <w:t>Counts toward HOPE</w:t>
            </w:r>
            <w:r>
              <w:t xml:space="preserve">. </w:t>
            </w:r>
          </w:p>
        </w:tc>
      </w:tr>
      <w:tr w:rsidR="00E56306" w:rsidTr="002422BB">
        <w:tc>
          <w:tcPr>
            <w:tcW w:w="1278" w:type="dxa"/>
            <w:shd w:val="clear" w:color="auto" w:fill="B8CCE4" w:themeFill="accent1" w:themeFillTint="66"/>
          </w:tcPr>
          <w:p w:rsidR="00E56306" w:rsidRDefault="00FB5E35" w:rsidP="00937D7E">
            <w:pPr>
              <w:jc w:val="center"/>
            </w:pPr>
            <w:r>
              <w:t>07.3</w:t>
            </w:r>
            <w:r w:rsidR="00E56306">
              <w:t>41300</w:t>
            </w:r>
          </w:p>
        </w:tc>
        <w:tc>
          <w:tcPr>
            <w:tcW w:w="2160" w:type="dxa"/>
            <w:shd w:val="clear" w:color="auto" w:fill="B8CCE4" w:themeFill="accent1" w:themeFillTint="66"/>
          </w:tcPr>
          <w:p w:rsidR="00E56306" w:rsidRPr="00340E69" w:rsidRDefault="00E56306" w:rsidP="00937D7E">
            <w:pPr>
              <w:jc w:val="center"/>
              <w:rPr>
                <w:b/>
              </w:rPr>
            </w:pPr>
            <w:r w:rsidRPr="00340E69">
              <w:rPr>
                <w:b/>
              </w:rPr>
              <w:t>Introduction  to Business and Technology</w:t>
            </w:r>
          </w:p>
        </w:tc>
        <w:tc>
          <w:tcPr>
            <w:tcW w:w="3420" w:type="dxa"/>
            <w:shd w:val="clear" w:color="auto" w:fill="B8CCE4" w:themeFill="accent1" w:themeFillTint="66"/>
          </w:tcPr>
          <w:p w:rsidR="00E56306" w:rsidRDefault="00E56306" w:rsidP="00937D7E">
            <w:pPr>
              <w:jc w:val="center"/>
            </w:pPr>
            <w:r w:rsidRPr="00AA15B7">
              <w:t>This course covers an introduction to economic basics, costs and profit, and different business types; techniques for managing money, personally and as a business, and taxes and credit; the basics of financing a business; how a business relates to society, locally and globally; how to identify a business opportunity; and techniques for planning, executing, and marketing a business to respond to that opportunity.</w:t>
            </w:r>
            <w:r>
              <w:t xml:space="preserve"> **Several economic concepts are covered.</w:t>
            </w:r>
          </w:p>
        </w:tc>
        <w:tc>
          <w:tcPr>
            <w:tcW w:w="779" w:type="dxa"/>
            <w:shd w:val="clear" w:color="auto" w:fill="B8CCE4" w:themeFill="accent1" w:themeFillTint="66"/>
          </w:tcPr>
          <w:p w:rsidR="00E56306" w:rsidRPr="00340E69" w:rsidRDefault="00E56306" w:rsidP="00937D7E">
            <w:pPr>
              <w:jc w:val="center"/>
              <w:rPr>
                <w:b/>
              </w:rPr>
            </w:pPr>
            <w:r w:rsidRPr="00340E69">
              <w:rPr>
                <w:b/>
              </w:rPr>
              <w:t>.5</w:t>
            </w:r>
          </w:p>
        </w:tc>
        <w:tc>
          <w:tcPr>
            <w:tcW w:w="1548" w:type="dxa"/>
            <w:shd w:val="clear" w:color="auto" w:fill="B8CCE4" w:themeFill="accent1" w:themeFillTint="66"/>
          </w:tcPr>
          <w:p w:rsidR="00E56306" w:rsidRDefault="00E56306" w:rsidP="00937D7E">
            <w:pPr>
              <w:jc w:val="center"/>
            </w:pPr>
          </w:p>
        </w:tc>
      </w:tr>
      <w:tr w:rsidR="00E56306" w:rsidTr="002422BB">
        <w:tc>
          <w:tcPr>
            <w:tcW w:w="1278" w:type="dxa"/>
            <w:shd w:val="clear" w:color="auto" w:fill="B8CCE4" w:themeFill="accent1" w:themeFillTint="66"/>
          </w:tcPr>
          <w:p w:rsidR="00E56306" w:rsidRDefault="00E56306" w:rsidP="00937D7E">
            <w:pPr>
              <w:jc w:val="center"/>
            </w:pPr>
            <w:r>
              <w:t>07.3412001</w:t>
            </w:r>
          </w:p>
        </w:tc>
        <w:tc>
          <w:tcPr>
            <w:tcW w:w="2160" w:type="dxa"/>
            <w:shd w:val="clear" w:color="auto" w:fill="B8CCE4" w:themeFill="accent1" w:themeFillTint="66"/>
          </w:tcPr>
          <w:p w:rsidR="00E56306" w:rsidRPr="00340E69" w:rsidRDefault="00E56306" w:rsidP="00937D7E">
            <w:pPr>
              <w:jc w:val="center"/>
              <w:rPr>
                <w:b/>
              </w:rPr>
            </w:pPr>
            <w:r w:rsidRPr="00340E69">
              <w:rPr>
                <w:b/>
              </w:rPr>
              <w:t>Computer Applications II</w:t>
            </w:r>
          </w:p>
        </w:tc>
        <w:tc>
          <w:tcPr>
            <w:tcW w:w="3420" w:type="dxa"/>
            <w:shd w:val="clear" w:color="auto" w:fill="B8CCE4" w:themeFill="accent1" w:themeFillTint="66"/>
          </w:tcPr>
          <w:p w:rsidR="00E56306" w:rsidRDefault="00E56306" w:rsidP="00D729E7">
            <w:pPr>
              <w:jc w:val="center"/>
            </w:pPr>
            <w:r>
              <w:t>Offering insight into the suite of products most used by working professionals,</w:t>
            </w:r>
            <w:r w:rsidR="003740EF">
              <w:t xml:space="preserve"> this course</w:t>
            </w:r>
            <w:r>
              <w:t xml:space="preserve"> challenges</w:t>
            </w:r>
          </w:p>
          <w:p w:rsidR="00E56306" w:rsidRDefault="00E56306" w:rsidP="00D729E7">
            <w:pPr>
              <w:jc w:val="center"/>
            </w:pPr>
            <w:r>
              <w:t>high school students to become proficient in Microsoft®, Word®, Excel®, PowerPoint®, and Outlook®</w:t>
            </w:r>
          </w:p>
          <w:p w:rsidR="00E56306" w:rsidRDefault="00E56306" w:rsidP="00937D7E">
            <w:pPr>
              <w:jc w:val="center"/>
            </w:pPr>
            <w:proofErr w:type="gramStart"/>
            <w:r>
              <w:t>through</w:t>
            </w:r>
            <w:proofErr w:type="gramEnd"/>
            <w:r w:rsidR="003740EF">
              <w:t xml:space="preserve"> engaging lessons</w:t>
            </w:r>
            <w:r>
              <w:t>.</w:t>
            </w:r>
          </w:p>
        </w:tc>
        <w:tc>
          <w:tcPr>
            <w:tcW w:w="779" w:type="dxa"/>
            <w:shd w:val="clear" w:color="auto" w:fill="B8CCE4" w:themeFill="accent1" w:themeFillTint="66"/>
          </w:tcPr>
          <w:p w:rsidR="00E56306" w:rsidRPr="00340E69" w:rsidRDefault="00E56306" w:rsidP="00937D7E">
            <w:pPr>
              <w:jc w:val="center"/>
              <w:rPr>
                <w:b/>
              </w:rPr>
            </w:pPr>
            <w:r w:rsidRPr="00340E69">
              <w:rPr>
                <w:b/>
              </w:rPr>
              <w:t>.5</w:t>
            </w:r>
          </w:p>
        </w:tc>
        <w:tc>
          <w:tcPr>
            <w:tcW w:w="1548" w:type="dxa"/>
            <w:shd w:val="clear" w:color="auto" w:fill="B8CCE4" w:themeFill="accent1" w:themeFillTint="66"/>
          </w:tcPr>
          <w:p w:rsidR="00E56306" w:rsidRPr="008F145B" w:rsidRDefault="00E56306" w:rsidP="00937D7E">
            <w:pPr>
              <w:jc w:val="center"/>
              <w:rPr>
                <w:b/>
              </w:rPr>
            </w:pPr>
          </w:p>
        </w:tc>
      </w:tr>
      <w:tr w:rsidR="00E56306" w:rsidTr="002422BB">
        <w:tc>
          <w:tcPr>
            <w:tcW w:w="1278" w:type="dxa"/>
            <w:shd w:val="clear" w:color="auto" w:fill="B8CCE4" w:themeFill="accent1" w:themeFillTint="66"/>
          </w:tcPr>
          <w:p w:rsidR="00E56306" w:rsidRDefault="004B59BD" w:rsidP="00937D7E">
            <w:pPr>
              <w:jc w:val="center"/>
            </w:pPr>
            <w:hyperlink r:id="rId8" w:history="1">
              <w:r w:rsidR="00FB5E35">
                <w:rPr>
                  <w:rStyle w:val="Hyperlink"/>
                  <w:color w:val="auto"/>
                  <w:sz w:val="20"/>
                  <w:szCs w:val="20"/>
                </w:rPr>
                <w:t>11.3</w:t>
              </w:r>
              <w:r w:rsidR="00E56306" w:rsidRPr="005623DA">
                <w:rPr>
                  <w:rStyle w:val="Hyperlink"/>
                  <w:color w:val="auto"/>
                  <w:sz w:val="20"/>
                  <w:szCs w:val="20"/>
                </w:rPr>
                <w:t>1400</w:t>
              </w:r>
            </w:hyperlink>
          </w:p>
        </w:tc>
        <w:tc>
          <w:tcPr>
            <w:tcW w:w="2160" w:type="dxa"/>
            <w:shd w:val="clear" w:color="auto" w:fill="B8CCE4" w:themeFill="accent1" w:themeFillTint="66"/>
          </w:tcPr>
          <w:p w:rsidR="00E56306" w:rsidRPr="00340E69" w:rsidRDefault="00E56306" w:rsidP="00937D7E">
            <w:pPr>
              <w:jc w:val="center"/>
              <w:rPr>
                <w:b/>
              </w:rPr>
            </w:pPr>
            <w:r w:rsidRPr="00340E69">
              <w:rPr>
                <w:rFonts w:ascii="Verdana" w:hAnsi="Verdana"/>
                <w:b/>
                <w:color w:val="000000"/>
                <w:sz w:val="20"/>
                <w:szCs w:val="20"/>
              </w:rPr>
              <w:t>Information Technology Essentials (BCS-ITE)</w:t>
            </w:r>
          </w:p>
        </w:tc>
        <w:tc>
          <w:tcPr>
            <w:tcW w:w="3420" w:type="dxa"/>
            <w:shd w:val="clear" w:color="auto" w:fill="B8CCE4" w:themeFill="accent1" w:themeFillTint="66"/>
          </w:tcPr>
          <w:p w:rsidR="00E56306" w:rsidRDefault="00E56306" w:rsidP="00937D7E">
            <w:pPr>
              <w:jc w:val="center"/>
            </w:pPr>
            <w:r>
              <w:t>I</w:t>
            </w:r>
            <w:r w:rsidRPr="00317A0F">
              <w:t>ntroduces students to the field of Information Technology (IT), including career options and job-specific skills for various IT positions. As they progress through each unit, students learn about networks, software, operating systems, HTML and computer programming. Throughout this course, students engage in variety of hands-on assignments, such as creating Web pages with HTML and CSS</w:t>
            </w:r>
            <w:r>
              <w:t>.</w:t>
            </w:r>
          </w:p>
        </w:tc>
        <w:tc>
          <w:tcPr>
            <w:tcW w:w="779" w:type="dxa"/>
            <w:shd w:val="clear" w:color="auto" w:fill="B8CCE4" w:themeFill="accent1" w:themeFillTint="66"/>
          </w:tcPr>
          <w:p w:rsidR="00E56306" w:rsidRPr="00340E69" w:rsidRDefault="00E56306" w:rsidP="00937D7E">
            <w:pPr>
              <w:jc w:val="center"/>
              <w:rPr>
                <w:b/>
              </w:rPr>
            </w:pPr>
            <w:r w:rsidRPr="00340E69">
              <w:rPr>
                <w:b/>
              </w:rPr>
              <w:t>.5</w:t>
            </w:r>
          </w:p>
        </w:tc>
        <w:tc>
          <w:tcPr>
            <w:tcW w:w="1548" w:type="dxa"/>
            <w:shd w:val="clear" w:color="auto" w:fill="B8CCE4" w:themeFill="accent1" w:themeFillTint="66"/>
          </w:tcPr>
          <w:p w:rsidR="00E56306" w:rsidRDefault="00E56306" w:rsidP="00937D7E">
            <w:pPr>
              <w:jc w:val="center"/>
            </w:pPr>
          </w:p>
        </w:tc>
      </w:tr>
      <w:tr w:rsidR="00E56306" w:rsidTr="002422BB">
        <w:tc>
          <w:tcPr>
            <w:tcW w:w="1278" w:type="dxa"/>
            <w:shd w:val="clear" w:color="auto" w:fill="B8CCE4" w:themeFill="accent1" w:themeFillTint="66"/>
          </w:tcPr>
          <w:p w:rsidR="00E56306" w:rsidRDefault="004B59BD" w:rsidP="00937D7E">
            <w:pPr>
              <w:jc w:val="center"/>
            </w:pPr>
            <w:hyperlink r:id="rId9" w:history="1">
              <w:r w:rsidR="00FB5E35">
                <w:rPr>
                  <w:rStyle w:val="Hyperlink"/>
                  <w:color w:val="auto"/>
                  <w:sz w:val="20"/>
                  <w:szCs w:val="20"/>
                </w:rPr>
                <w:t>11.3</w:t>
              </w:r>
              <w:r w:rsidR="00E56306" w:rsidRPr="00A26FE9">
                <w:rPr>
                  <w:rStyle w:val="Hyperlink"/>
                  <w:color w:val="auto"/>
                  <w:sz w:val="20"/>
                  <w:szCs w:val="20"/>
                </w:rPr>
                <w:t>2100</w:t>
              </w:r>
            </w:hyperlink>
          </w:p>
        </w:tc>
        <w:tc>
          <w:tcPr>
            <w:tcW w:w="2160" w:type="dxa"/>
            <w:shd w:val="clear" w:color="auto" w:fill="B8CCE4" w:themeFill="accent1" w:themeFillTint="66"/>
          </w:tcPr>
          <w:p w:rsidR="00E56306" w:rsidRPr="00340E69" w:rsidRDefault="00E56306" w:rsidP="00937D7E">
            <w:pPr>
              <w:jc w:val="center"/>
              <w:rPr>
                <w:b/>
              </w:rPr>
            </w:pPr>
            <w:r w:rsidRPr="00340E69">
              <w:rPr>
                <w:rFonts w:ascii="Verdana" w:hAnsi="Verdana"/>
                <w:b/>
                <w:color w:val="000000"/>
                <w:sz w:val="20"/>
                <w:szCs w:val="20"/>
              </w:rPr>
              <w:t>Intermediate Programming (BCS – IP)</w:t>
            </w:r>
          </w:p>
        </w:tc>
        <w:tc>
          <w:tcPr>
            <w:tcW w:w="3420" w:type="dxa"/>
            <w:shd w:val="clear" w:color="auto" w:fill="B8CCE4" w:themeFill="accent1" w:themeFillTint="66"/>
          </w:tcPr>
          <w:p w:rsidR="00E56306" w:rsidRDefault="00E56306" w:rsidP="00D729E7">
            <w:pPr>
              <w:jc w:val="center"/>
            </w:pPr>
            <w:r w:rsidRPr="00A62D61">
              <w:t xml:space="preserve">Students will learn the basics of programming through hands‐on projects that encourage creativity and experimentation. Students will apply key computer science concepts to programs created in </w:t>
            </w:r>
            <w:r w:rsidRPr="00A62D61">
              <w:lastRenderedPageBreak/>
              <w:t>and run by Python, a programming language with simple syntax and flexible, robust performance.</w:t>
            </w:r>
          </w:p>
        </w:tc>
        <w:tc>
          <w:tcPr>
            <w:tcW w:w="779" w:type="dxa"/>
            <w:shd w:val="clear" w:color="auto" w:fill="B8CCE4" w:themeFill="accent1" w:themeFillTint="66"/>
          </w:tcPr>
          <w:p w:rsidR="00E56306" w:rsidRPr="00340E69" w:rsidRDefault="00E56306" w:rsidP="00937D7E">
            <w:pPr>
              <w:jc w:val="center"/>
              <w:rPr>
                <w:b/>
              </w:rPr>
            </w:pPr>
            <w:r w:rsidRPr="00340E69">
              <w:rPr>
                <w:b/>
              </w:rPr>
              <w:lastRenderedPageBreak/>
              <w:t>.5</w:t>
            </w:r>
          </w:p>
        </w:tc>
        <w:tc>
          <w:tcPr>
            <w:tcW w:w="1548" w:type="dxa"/>
            <w:shd w:val="clear" w:color="auto" w:fill="B8CCE4" w:themeFill="accent1" w:themeFillTint="66"/>
          </w:tcPr>
          <w:p w:rsidR="00E56306" w:rsidRDefault="00E56306" w:rsidP="00937D7E">
            <w:pPr>
              <w:jc w:val="center"/>
            </w:pPr>
          </w:p>
        </w:tc>
      </w:tr>
      <w:tr w:rsidR="00E56306" w:rsidTr="002422BB">
        <w:trPr>
          <w:trHeight w:val="4400"/>
        </w:trPr>
        <w:tc>
          <w:tcPr>
            <w:tcW w:w="1278" w:type="dxa"/>
            <w:shd w:val="clear" w:color="auto" w:fill="B8CCE4" w:themeFill="accent1" w:themeFillTint="66"/>
          </w:tcPr>
          <w:p w:rsidR="00E56306" w:rsidRDefault="00FB5E35" w:rsidP="00937D7E">
            <w:pPr>
              <w:jc w:val="center"/>
            </w:pPr>
            <w:r>
              <w:rPr>
                <w:rFonts w:ascii="Verdana" w:hAnsi="Verdana"/>
                <w:color w:val="000000"/>
                <w:sz w:val="20"/>
                <w:szCs w:val="20"/>
              </w:rPr>
              <w:lastRenderedPageBreak/>
              <w:t>50.3</w:t>
            </w:r>
            <w:r w:rsidR="00E56306">
              <w:rPr>
                <w:rFonts w:ascii="Verdana" w:hAnsi="Verdana"/>
                <w:color w:val="000000"/>
                <w:sz w:val="20"/>
                <w:szCs w:val="20"/>
              </w:rPr>
              <w:t>9110</w:t>
            </w:r>
          </w:p>
        </w:tc>
        <w:tc>
          <w:tcPr>
            <w:tcW w:w="2160" w:type="dxa"/>
            <w:shd w:val="clear" w:color="auto" w:fill="B8CCE4" w:themeFill="accent1" w:themeFillTint="66"/>
          </w:tcPr>
          <w:p w:rsidR="00E56306" w:rsidRPr="00340E69" w:rsidRDefault="00E56306" w:rsidP="00937D7E">
            <w:pPr>
              <w:jc w:val="center"/>
              <w:rPr>
                <w:b/>
              </w:rPr>
            </w:pPr>
            <w:r w:rsidRPr="00340E69">
              <w:rPr>
                <w:rFonts w:ascii="Verdana" w:hAnsi="Verdana"/>
                <w:b/>
                <w:color w:val="000000"/>
                <w:sz w:val="20"/>
                <w:szCs w:val="20"/>
              </w:rPr>
              <w:t>Visual Arts/Art History and Criticism I</w:t>
            </w:r>
          </w:p>
        </w:tc>
        <w:tc>
          <w:tcPr>
            <w:tcW w:w="3420" w:type="dxa"/>
            <w:shd w:val="clear" w:color="auto" w:fill="B8CCE4" w:themeFill="accent1" w:themeFillTint="66"/>
          </w:tcPr>
          <w:p w:rsidR="00E56306" w:rsidRDefault="00E56306" w:rsidP="00CA294D">
            <w:pPr>
              <w:jc w:val="center"/>
            </w:pPr>
            <w:r>
              <w:t>Studen</w:t>
            </w:r>
            <w:r w:rsidR="003B0B71">
              <w:t>ts enrolled in this</w:t>
            </w:r>
            <w:r>
              <w:t xml:space="preserve"> course will cover topics including early</w:t>
            </w:r>
          </w:p>
          <w:p w:rsidR="00E56306" w:rsidRDefault="00E56306" w:rsidP="00CA294D">
            <w:pPr>
              <w:jc w:val="center"/>
            </w:pPr>
            <w:r>
              <w:t>Medieval and Romanesque art; art in the 12th, 13th, and 14th centuries; 15th-century art in Europe;</w:t>
            </w:r>
          </w:p>
          <w:p w:rsidR="00E56306" w:rsidRDefault="00E56306" w:rsidP="00CA294D">
            <w:pPr>
              <w:jc w:val="center"/>
            </w:pPr>
            <w:r>
              <w:t>16th-century art in Italy; the master artists; high Renaissance and Baroque art; world art, which</w:t>
            </w:r>
          </w:p>
          <w:p w:rsidR="00E56306" w:rsidRDefault="00E56306" w:rsidP="00CA294D">
            <w:pPr>
              <w:jc w:val="center"/>
            </w:pPr>
            <w:r>
              <w:t>includes the art of Asia, Africa, the Americas, and the Pacific cultures; 18th- and 19th-century art in</w:t>
            </w:r>
          </w:p>
          <w:p w:rsidR="00E56306" w:rsidRDefault="00E56306" w:rsidP="00317A0F">
            <w:pPr>
              <w:jc w:val="center"/>
            </w:pPr>
            <w:r>
              <w:t>Europe and the Americas; and modern art in Europe and the Americas.</w:t>
            </w:r>
          </w:p>
        </w:tc>
        <w:tc>
          <w:tcPr>
            <w:tcW w:w="779" w:type="dxa"/>
            <w:shd w:val="clear" w:color="auto" w:fill="B8CCE4" w:themeFill="accent1" w:themeFillTint="66"/>
          </w:tcPr>
          <w:p w:rsidR="00E56306" w:rsidRPr="00340E69" w:rsidRDefault="00E56306" w:rsidP="00937D7E">
            <w:pPr>
              <w:jc w:val="center"/>
              <w:rPr>
                <w:b/>
              </w:rPr>
            </w:pPr>
            <w:r w:rsidRPr="00340E69">
              <w:rPr>
                <w:b/>
              </w:rPr>
              <w:t>.5</w:t>
            </w:r>
          </w:p>
        </w:tc>
        <w:tc>
          <w:tcPr>
            <w:tcW w:w="1548" w:type="dxa"/>
            <w:shd w:val="clear" w:color="auto" w:fill="B8CCE4" w:themeFill="accent1" w:themeFillTint="66"/>
          </w:tcPr>
          <w:p w:rsidR="00E56306" w:rsidRDefault="00E56306" w:rsidP="00937D7E">
            <w:pPr>
              <w:jc w:val="center"/>
            </w:pPr>
          </w:p>
        </w:tc>
      </w:tr>
      <w:tr w:rsidR="00E56306" w:rsidTr="002422BB">
        <w:trPr>
          <w:trHeight w:val="4310"/>
        </w:trPr>
        <w:tc>
          <w:tcPr>
            <w:tcW w:w="1278" w:type="dxa"/>
            <w:shd w:val="clear" w:color="auto" w:fill="B8CCE4" w:themeFill="accent1" w:themeFillTint="66"/>
          </w:tcPr>
          <w:p w:rsidR="00E56306" w:rsidRPr="00D31D5E" w:rsidRDefault="00FB5E35" w:rsidP="00937D7E">
            <w:pPr>
              <w:jc w:val="center"/>
              <w:rPr>
                <w:b/>
              </w:rPr>
            </w:pPr>
            <w:r>
              <w:rPr>
                <w:rFonts w:ascii="Verdana" w:hAnsi="Verdana"/>
                <w:color w:val="000000"/>
                <w:sz w:val="20"/>
                <w:szCs w:val="20"/>
              </w:rPr>
              <w:t>32.3</w:t>
            </w:r>
            <w:r w:rsidR="00E56306">
              <w:rPr>
                <w:rFonts w:ascii="Verdana" w:hAnsi="Verdana"/>
                <w:color w:val="000000"/>
                <w:sz w:val="20"/>
                <w:szCs w:val="20"/>
              </w:rPr>
              <w:t>1400</w:t>
            </w:r>
          </w:p>
        </w:tc>
        <w:tc>
          <w:tcPr>
            <w:tcW w:w="2160" w:type="dxa"/>
            <w:shd w:val="clear" w:color="auto" w:fill="B8CCE4" w:themeFill="accent1" w:themeFillTint="66"/>
          </w:tcPr>
          <w:p w:rsidR="00E56306" w:rsidRPr="0024099B" w:rsidRDefault="00E56306" w:rsidP="00937D7E">
            <w:pPr>
              <w:jc w:val="center"/>
              <w:rPr>
                <w:b/>
              </w:rPr>
            </w:pPr>
            <w:r w:rsidRPr="0024099B">
              <w:rPr>
                <w:rFonts w:ascii="Verdana" w:hAnsi="Verdana"/>
                <w:b/>
                <w:color w:val="000000"/>
                <w:sz w:val="20"/>
                <w:szCs w:val="20"/>
              </w:rPr>
              <w:t>Coordinated Career Academic Education I (CCAE-CCAEI</w:t>
            </w:r>
          </w:p>
        </w:tc>
        <w:tc>
          <w:tcPr>
            <w:tcW w:w="3420" w:type="dxa"/>
            <w:shd w:val="clear" w:color="auto" w:fill="B8CCE4" w:themeFill="accent1" w:themeFillTint="66"/>
          </w:tcPr>
          <w:p w:rsidR="00E56306" w:rsidRPr="00A62D61" w:rsidRDefault="003B0B71" w:rsidP="00937D7E">
            <w:pPr>
              <w:jc w:val="center"/>
            </w:pPr>
            <w:r>
              <w:t>D</w:t>
            </w:r>
            <w:r w:rsidR="00E56306" w:rsidRPr="00CE3FC8">
              <w:t>esigned for upper level high school students, Career Planning and Development introduces students to the vast working world. Divided into four units, the course will help students: investigate careers as they apply to personal interests and abilities, develop skills and job search documents needed to enter the workforce, explore the rights of workers and traits of effective employees, and address the importance of professionalism and responsibility as careers change and evolve.</w:t>
            </w:r>
          </w:p>
        </w:tc>
        <w:tc>
          <w:tcPr>
            <w:tcW w:w="779" w:type="dxa"/>
            <w:shd w:val="clear" w:color="auto" w:fill="B8CCE4" w:themeFill="accent1" w:themeFillTint="66"/>
          </w:tcPr>
          <w:p w:rsidR="00E56306" w:rsidRPr="0024099B" w:rsidRDefault="00E56306" w:rsidP="00937D7E">
            <w:pPr>
              <w:jc w:val="center"/>
              <w:rPr>
                <w:b/>
              </w:rPr>
            </w:pPr>
            <w:r w:rsidRPr="0024099B">
              <w:rPr>
                <w:b/>
              </w:rPr>
              <w:t>.5</w:t>
            </w:r>
          </w:p>
          <w:p w:rsidR="00E56306" w:rsidRDefault="00E56306" w:rsidP="00937D7E">
            <w:pPr>
              <w:jc w:val="center"/>
            </w:pPr>
          </w:p>
        </w:tc>
        <w:tc>
          <w:tcPr>
            <w:tcW w:w="1548" w:type="dxa"/>
            <w:shd w:val="clear" w:color="auto" w:fill="B8CCE4" w:themeFill="accent1" w:themeFillTint="66"/>
          </w:tcPr>
          <w:p w:rsidR="00E56306" w:rsidRDefault="00E56306" w:rsidP="00937D7E">
            <w:pPr>
              <w:jc w:val="center"/>
            </w:pPr>
          </w:p>
        </w:tc>
      </w:tr>
      <w:tr w:rsidR="00E56306" w:rsidTr="002422BB">
        <w:tc>
          <w:tcPr>
            <w:tcW w:w="1278" w:type="dxa"/>
            <w:shd w:val="clear" w:color="auto" w:fill="B8CCE4" w:themeFill="accent1" w:themeFillTint="66"/>
          </w:tcPr>
          <w:p w:rsidR="00E56306" w:rsidRDefault="00FB5E35" w:rsidP="00D31D5E">
            <w:pPr>
              <w:jc w:val="center"/>
            </w:pPr>
            <w:r>
              <w:rPr>
                <w:rFonts w:ascii="Verdana" w:hAnsi="Verdana"/>
                <w:color w:val="000000"/>
                <w:sz w:val="20"/>
                <w:szCs w:val="20"/>
              </w:rPr>
              <w:t>25.3</w:t>
            </w:r>
            <w:r w:rsidR="00E56306">
              <w:rPr>
                <w:rFonts w:ascii="Verdana" w:hAnsi="Verdana"/>
                <w:color w:val="000000"/>
                <w:sz w:val="20"/>
                <w:szCs w:val="20"/>
              </w:rPr>
              <w:t>7100</w:t>
            </w:r>
          </w:p>
        </w:tc>
        <w:tc>
          <w:tcPr>
            <w:tcW w:w="2160" w:type="dxa"/>
            <w:shd w:val="clear" w:color="auto" w:fill="B8CCE4" w:themeFill="accent1" w:themeFillTint="66"/>
          </w:tcPr>
          <w:p w:rsidR="00E56306" w:rsidRPr="0024099B" w:rsidRDefault="00E56306" w:rsidP="00937D7E">
            <w:pPr>
              <w:jc w:val="center"/>
              <w:rPr>
                <w:b/>
              </w:rPr>
            </w:pPr>
            <w:r w:rsidRPr="0024099B">
              <w:rPr>
                <w:rFonts w:ascii="Verdana" w:hAnsi="Verdana"/>
                <w:b/>
                <w:color w:val="000000"/>
                <w:sz w:val="20"/>
                <w:szCs w:val="20"/>
              </w:rPr>
              <w:t>Pharmacy Operations Fundamentals</w:t>
            </w:r>
          </w:p>
        </w:tc>
        <w:tc>
          <w:tcPr>
            <w:tcW w:w="3420" w:type="dxa"/>
            <w:shd w:val="clear" w:color="auto" w:fill="B8CCE4" w:themeFill="accent1" w:themeFillTint="66"/>
          </w:tcPr>
          <w:p w:rsidR="00E56306" w:rsidRDefault="00E56306" w:rsidP="003B0B71">
            <w:pPr>
              <w:jc w:val="center"/>
            </w:pPr>
            <w:r w:rsidRPr="008A4F45">
              <w:t xml:space="preserve">This </w:t>
            </w:r>
            <w:r w:rsidR="003B0B71">
              <w:t>year-long</w:t>
            </w:r>
            <w:r w:rsidRPr="008A4F45">
              <w:t xml:space="preserve"> course prepares students for employment as a Certified Pharmacy Technician (</w:t>
            </w:r>
            <w:proofErr w:type="spellStart"/>
            <w:r w:rsidRPr="008A4F45">
              <w:t>CPhT</w:t>
            </w:r>
            <w:proofErr w:type="spellEnd"/>
            <w:r w:rsidRPr="008A4F45">
              <w:t xml:space="preserve">), and covers the skills needed for the pharmacy technician field. Through direct instruction, interactive skills demonstrations, and practice assignments, students learn the basics of pharmacy assisting, including various pharmacy calculations and measurements, </w:t>
            </w:r>
            <w:r w:rsidRPr="008A4F45">
              <w:lastRenderedPageBreak/>
              <w:t>pharmacy law, pharmacology, medical terminology and abbreviations, medicinal drugs, sterile techniques, USP 795 and 797 standards, maintenance of inventory, patient record systems, data processing automation in the pharmacy, and employability skills.</w:t>
            </w:r>
          </w:p>
        </w:tc>
        <w:tc>
          <w:tcPr>
            <w:tcW w:w="779" w:type="dxa"/>
            <w:shd w:val="clear" w:color="auto" w:fill="B8CCE4" w:themeFill="accent1" w:themeFillTint="66"/>
          </w:tcPr>
          <w:p w:rsidR="00E56306" w:rsidRPr="0024099B" w:rsidRDefault="00E56306" w:rsidP="00937D7E">
            <w:pPr>
              <w:jc w:val="center"/>
              <w:rPr>
                <w:b/>
              </w:rPr>
            </w:pPr>
            <w:r w:rsidRPr="0024099B">
              <w:rPr>
                <w:b/>
              </w:rPr>
              <w:lastRenderedPageBreak/>
              <w:t>1</w:t>
            </w:r>
          </w:p>
        </w:tc>
        <w:tc>
          <w:tcPr>
            <w:tcW w:w="1548" w:type="dxa"/>
            <w:shd w:val="clear" w:color="auto" w:fill="B8CCE4" w:themeFill="accent1" w:themeFillTint="66"/>
          </w:tcPr>
          <w:p w:rsidR="00E56306" w:rsidRDefault="00E56306" w:rsidP="00937D7E">
            <w:pPr>
              <w:jc w:val="center"/>
            </w:pPr>
          </w:p>
        </w:tc>
      </w:tr>
      <w:tr w:rsidR="00065E4D" w:rsidTr="002422BB">
        <w:tc>
          <w:tcPr>
            <w:tcW w:w="1278" w:type="dxa"/>
            <w:shd w:val="clear" w:color="auto" w:fill="B8CCE4" w:themeFill="accent1" w:themeFillTint="66"/>
          </w:tcPr>
          <w:p w:rsidR="00065E4D" w:rsidRDefault="00065E4D" w:rsidP="00937D7E">
            <w:pPr>
              <w:jc w:val="center"/>
            </w:pPr>
          </w:p>
        </w:tc>
        <w:tc>
          <w:tcPr>
            <w:tcW w:w="2160" w:type="dxa"/>
            <w:shd w:val="clear" w:color="auto" w:fill="B8CCE4" w:themeFill="accent1" w:themeFillTint="66"/>
          </w:tcPr>
          <w:p w:rsidR="00065E4D" w:rsidRDefault="00065E4D" w:rsidP="00937D7E">
            <w:pPr>
              <w:jc w:val="center"/>
            </w:pPr>
          </w:p>
        </w:tc>
        <w:tc>
          <w:tcPr>
            <w:tcW w:w="3420" w:type="dxa"/>
            <w:shd w:val="clear" w:color="auto" w:fill="B8CCE4" w:themeFill="accent1" w:themeFillTint="66"/>
          </w:tcPr>
          <w:p w:rsidR="00065E4D" w:rsidRDefault="00065E4D" w:rsidP="00937D7E">
            <w:pPr>
              <w:jc w:val="center"/>
            </w:pPr>
          </w:p>
        </w:tc>
        <w:tc>
          <w:tcPr>
            <w:tcW w:w="779" w:type="dxa"/>
            <w:shd w:val="clear" w:color="auto" w:fill="B8CCE4" w:themeFill="accent1" w:themeFillTint="66"/>
          </w:tcPr>
          <w:p w:rsidR="00065E4D" w:rsidRDefault="00065E4D" w:rsidP="00937D7E">
            <w:pPr>
              <w:jc w:val="center"/>
            </w:pPr>
          </w:p>
        </w:tc>
        <w:tc>
          <w:tcPr>
            <w:tcW w:w="1548" w:type="dxa"/>
            <w:shd w:val="clear" w:color="auto" w:fill="B8CCE4" w:themeFill="accent1" w:themeFillTint="66"/>
          </w:tcPr>
          <w:p w:rsidR="00065E4D" w:rsidRDefault="00065E4D" w:rsidP="00937D7E">
            <w:pPr>
              <w:jc w:val="center"/>
            </w:pPr>
          </w:p>
        </w:tc>
      </w:tr>
    </w:tbl>
    <w:p w:rsidR="00065E4D" w:rsidRDefault="00065E4D" w:rsidP="00552139">
      <w:pPr>
        <w:jc w:val="center"/>
        <w:rPr>
          <w:b/>
          <w:sz w:val="28"/>
          <w:szCs w:val="28"/>
        </w:rPr>
      </w:pPr>
    </w:p>
    <w:p w:rsidR="00D77D16" w:rsidRPr="00D77D16" w:rsidRDefault="00D77D16" w:rsidP="00D77D16">
      <w:pPr>
        <w:rPr>
          <w:b/>
          <w:i/>
        </w:rPr>
      </w:pPr>
      <w:r>
        <w:rPr>
          <w:b/>
          <w:i/>
        </w:rPr>
        <w:t>*</w:t>
      </w:r>
      <w:r w:rsidRPr="00D77D16">
        <w:rPr>
          <w:b/>
          <w:i/>
        </w:rPr>
        <w:t>EJCHS reserves the right to change these offerings based on lack of participation and budget.</w:t>
      </w:r>
    </w:p>
    <w:p w:rsidR="005623DA" w:rsidRPr="00065E4D" w:rsidRDefault="00065E4D" w:rsidP="00552139">
      <w:pPr>
        <w:jc w:val="center"/>
        <w:rPr>
          <w:b/>
          <w:color w:val="FF0000"/>
          <w:sz w:val="28"/>
          <w:szCs w:val="28"/>
        </w:rPr>
      </w:pPr>
      <w:r w:rsidRPr="00065E4D">
        <w:rPr>
          <w:b/>
          <w:color w:val="FF0000"/>
          <w:sz w:val="28"/>
          <w:szCs w:val="28"/>
        </w:rPr>
        <w:t>****All students will be required to sign a contract explaining the expectations for taking an online class.</w:t>
      </w:r>
    </w:p>
    <w:p w:rsidR="005623DA" w:rsidRPr="00065E4D" w:rsidRDefault="005623DA" w:rsidP="00552139">
      <w:pPr>
        <w:jc w:val="center"/>
        <w:rPr>
          <w:b/>
          <w:sz w:val="28"/>
          <w:szCs w:val="28"/>
        </w:rPr>
      </w:pPr>
    </w:p>
    <w:p w:rsidR="00552139" w:rsidRDefault="00937D7E" w:rsidP="00552139">
      <w:pPr>
        <w:jc w:val="center"/>
      </w:pPr>
      <w:r>
        <w:br w:type="textWrapping" w:clear="all"/>
      </w:r>
    </w:p>
    <w:sectPr w:rsidR="00552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139"/>
    <w:rsid w:val="00065E4D"/>
    <w:rsid w:val="000C6E81"/>
    <w:rsid w:val="000E2DFB"/>
    <w:rsid w:val="00106988"/>
    <w:rsid w:val="00142D3B"/>
    <w:rsid w:val="00223753"/>
    <w:rsid w:val="0024099B"/>
    <w:rsid w:val="002422BB"/>
    <w:rsid w:val="002F603A"/>
    <w:rsid w:val="00300FE9"/>
    <w:rsid w:val="00310C5E"/>
    <w:rsid w:val="00317A0F"/>
    <w:rsid w:val="00340E69"/>
    <w:rsid w:val="00341DCA"/>
    <w:rsid w:val="00360F12"/>
    <w:rsid w:val="003740EF"/>
    <w:rsid w:val="003B0B71"/>
    <w:rsid w:val="003C1B00"/>
    <w:rsid w:val="00430F75"/>
    <w:rsid w:val="00481911"/>
    <w:rsid w:val="004B59BD"/>
    <w:rsid w:val="005247AD"/>
    <w:rsid w:val="00533B16"/>
    <w:rsid w:val="00551FD0"/>
    <w:rsid w:val="00552139"/>
    <w:rsid w:val="005623DA"/>
    <w:rsid w:val="00566D08"/>
    <w:rsid w:val="005E6D35"/>
    <w:rsid w:val="0061673E"/>
    <w:rsid w:val="0069536B"/>
    <w:rsid w:val="007C6C34"/>
    <w:rsid w:val="00823941"/>
    <w:rsid w:val="008461B8"/>
    <w:rsid w:val="00862D6C"/>
    <w:rsid w:val="008A4F45"/>
    <w:rsid w:val="008C6DE5"/>
    <w:rsid w:val="008F145B"/>
    <w:rsid w:val="00937D7E"/>
    <w:rsid w:val="00983937"/>
    <w:rsid w:val="00A26FE9"/>
    <w:rsid w:val="00A43220"/>
    <w:rsid w:val="00A61E00"/>
    <w:rsid w:val="00A62D61"/>
    <w:rsid w:val="00A95048"/>
    <w:rsid w:val="00AA15B7"/>
    <w:rsid w:val="00AB0E5C"/>
    <w:rsid w:val="00AD1814"/>
    <w:rsid w:val="00AE16ED"/>
    <w:rsid w:val="00B0411C"/>
    <w:rsid w:val="00B216B8"/>
    <w:rsid w:val="00B255C3"/>
    <w:rsid w:val="00B93349"/>
    <w:rsid w:val="00BD0E2F"/>
    <w:rsid w:val="00C05A3E"/>
    <w:rsid w:val="00C259F0"/>
    <w:rsid w:val="00CA294D"/>
    <w:rsid w:val="00CE3FC8"/>
    <w:rsid w:val="00D10716"/>
    <w:rsid w:val="00D117D1"/>
    <w:rsid w:val="00D31D5E"/>
    <w:rsid w:val="00D4175E"/>
    <w:rsid w:val="00D4479E"/>
    <w:rsid w:val="00D729E7"/>
    <w:rsid w:val="00D75625"/>
    <w:rsid w:val="00D77D16"/>
    <w:rsid w:val="00D94577"/>
    <w:rsid w:val="00D97814"/>
    <w:rsid w:val="00DE7913"/>
    <w:rsid w:val="00E56306"/>
    <w:rsid w:val="00EE0D5E"/>
    <w:rsid w:val="00F053E3"/>
    <w:rsid w:val="00F63D00"/>
    <w:rsid w:val="00FA2FFE"/>
    <w:rsid w:val="00FB5E35"/>
    <w:rsid w:val="00FC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2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9536B"/>
    <w:rPr>
      <w:rFonts w:ascii="Verdana" w:hAnsi="Verdana" w:hint="default"/>
      <w:strike w:val="0"/>
      <w:dstrike w:val="0"/>
      <w:color w:val="02509B"/>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2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9536B"/>
    <w:rPr>
      <w:rFonts w:ascii="Verdana" w:hAnsi="Verdana" w:hint="default"/>
      <w:strike w:val="0"/>
      <w:dstrike w:val="0"/>
      <w:color w:val="02509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ourseList$ctl00$courseButton','')" TargetMode="External"/><Relationship Id="rId3" Type="http://schemas.openxmlformats.org/officeDocument/2006/relationships/settings" Target="settings.xml"/><Relationship Id="rId7" Type="http://schemas.openxmlformats.org/officeDocument/2006/relationships/hyperlink" Target="javascript:__doPostBack('courseList$ctl01$Linkbutto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__doPostBack('courseList$ctl01$Linkbutton1','')" TargetMode="External"/><Relationship Id="rId11" Type="http://schemas.openxmlformats.org/officeDocument/2006/relationships/theme" Target="theme/theme1.xml"/><Relationship Id="rId5" Type="http://schemas.openxmlformats.org/officeDocument/2006/relationships/hyperlink" Target="javascript:__doPostBack('courseList$ctl03$Linkbutton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__doPostBack('courseList$ctl00$courseBut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jcboe</dc:creator>
  <cp:lastModifiedBy>jcboe</cp:lastModifiedBy>
  <cp:revision>3</cp:revision>
  <cp:lastPrinted>2015-01-09T17:33:00Z</cp:lastPrinted>
  <dcterms:created xsi:type="dcterms:W3CDTF">2015-01-20T16:32:00Z</dcterms:created>
  <dcterms:modified xsi:type="dcterms:W3CDTF">2015-01-20T16:35:00Z</dcterms:modified>
</cp:coreProperties>
</file>